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B5E4B" w14:textId="184989ED" w:rsidR="00217FF6" w:rsidRPr="00170B1B" w:rsidRDefault="00217FF6" w:rsidP="00217FF6">
      <w:pPr>
        <w:rPr>
          <w:sz w:val="20"/>
          <w:szCs w:val="20"/>
          <w:lang w:val="en-GB"/>
        </w:rPr>
      </w:pPr>
    </w:p>
    <w:p w14:paraId="019983B4" w14:textId="06425891" w:rsidR="00217FF6" w:rsidRPr="00170B1B" w:rsidRDefault="005571DE" w:rsidP="00581047">
      <w:pPr>
        <w:pStyle w:val="Onumreradrubrik1"/>
        <w:rPr>
          <w:color w:val="auto"/>
          <w:lang w:val="en-GB"/>
        </w:rPr>
      </w:pPr>
      <w:r w:rsidRPr="00170B1B">
        <w:rPr>
          <w:color w:val="auto"/>
          <w:lang w:val="en-GB"/>
        </w:rPr>
        <w:t xml:space="preserve">Template for the activity </w:t>
      </w:r>
      <w:r w:rsidR="006B5083" w:rsidRPr="00170B1B">
        <w:rPr>
          <w:color w:val="auto"/>
          <w:lang w:val="en-GB"/>
        </w:rPr>
        <w:t xml:space="preserve">plan </w:t>
      </w:r>
      <w:r w:rsidRPr="00170B1B">
        <w:rPr>
          <w:color w:val="auto"/>
          <w:lang w:val="en-GB"/>
        </w:rPr>
        <w:t>and timetable of the evaluation process</w:t>
      </w:r>
    </w:p>
    <w:p w14:paraId="1653A5CA" w14:textId="7F12E10F" w:rsidR="00F13CD8" w:rsidRPr="00170B1B" w:rsidRDefault="003C4580" w:rsidP="00217FF6">
      <w:pPr>
        <w:rPr>
          <w:lang w:val="en-GB"/>
        </w:rPr>
      </w:pPr>
      <w:r w:rsidRPr="00170B1B">
        <w:rPr>
          <w:b/>
          <w:bCs/>
          <w:lang w:val="en-GB"/>
        </w:rPr>
        <w:t>Programme</w:t>
      </w:r>
      <w:r w:rsidR="00F13CD8" w:rsidRPr="00170B1B">
        <w:rPr>
          <w:lang w:val="en-GB"/>
        </w:rPr>
        <w:t xml:space="preserve">: </w:t>
      </w:r>
    </w:p>
    <w:p w14:paraId="3A08757D" w14:textId="449DEB02" w:rsidR="00F13CD8" w:rsidRPr="00170B1B" w:rsidRDefault="00EE28DD" w:rsidP="00217FF6">
      <w:pPr>
        <w:rPr>
          <w:lang w:val="en-GB"/>
        </w:rPr>
      </w:pPr>
      <w:r w:rsidRPr="00170B1B">
        <w:rPr>
          <w:b/>
          <w:bCs/>
          <w:lang w:val="en-GB"/>
        </w:rPr>
        <w:t>Responsible for self-evaluation</w:t>
      </w:r>
      <w:r w:rsidR="00F13CD8" w:rsidRPr="00170B1B">
        <w:rPr>
          <w:lang w:val="en-GB"/>
        </w:rPr>
        <w:t xml:space="preserve">: </w:t>
      </w:r>
    </w:p>
    <w:p w14:paraId="2B784A89" w14:textId="1B8E8489" w:rsidR="00F13CD8" w:rsidRPr="00170B1B" w:rsidRDefault="005B0FD4" w:rsidP="00217FF6">
      <w:pPr>
        <w:rPr>
          <w:lang w:val="en-GB"/>
        </w:rPr>
      </w:pPr>
      <w:r w:rsidRPr="00170B1B">
        <w:rPr>
          <w:b/>
          <w:bCs/>
          <w:lang w:val="en-GB"/>
        </w:rPr>
        <w:t>Responsible officer</w:t>
      </w:r>
      <w:r w:rsidR="00F13CD8" w:rsidRPr="00170B1B">
        <w:rPr>
          <w:b/>
          <w:bCs/>
          <w:lang w:val="en-GB"/>
        </w:rPr>
        <w:t xml:space="preserve">, </w:t>
      </w:r>
      <w:r w:rsidR="005571DE" w:rsidRPr="00170B1B">
        <w:rPr>
          <w:b/>
          <w:bCs/>
          <w:lang w:val="en-GB"/>
        </w:rPr>
        <w:t>Research Office or the Educational Administration Department</w:t>
      </w:r>
      <w:r w:rsidR="00F13CD8" w:rsidRPr="00170B1B">
        <w:rPr>
          <w:lang w:val="en-GB"/>
        </w:rPr>
        <w:t xml:space="preserve">: </w:t>
      </w:r>
    </w:p>
    <w:p w14:paraId="12B3CF24" w14:textId="77777777" w:rsidR="00F13CD8" w:rsidRPr="00170B1B" w:rsidRDefault="00F13CD8" w:rsidP="00217FF6">
      <w:pPr>
        <w:rPr>
          <w:lang w:val="en-GB"/>
        </w:rPr>
      </w:pPr>
    </w:p>
    <w:p w14:paraId="537FEDCA" w14:textId="05D5EC5B" w:rsidR="00217FF6" w:rsidRPr="00170B1B" w:rsidRDefault="005571DE" w:rsidP="00217FF6">
      <w:pPr>
        <w:rPr>
          <w:lang w:val="en-GB" w:eastAsia="zh-CN"/>
        </w:rPr>
      </w:pPr>
      <w:r w:rsidRPr="00170B1B">
        <w:rPr>
          <w:lang w:val="en-GB"/>
        </w:rPr>
        <w:t xml:space="preserve">Programme evaluations are part of the quality management system at Stockholm University of the Arts (SKH). A programme evaluation consists of four steps: start-up, self-evaluation, collegial review and measures. </w:t>
      </w:r>
      <w:r w:rsidRPr="00170B1B">
        <w:rPr>
          <w:lang w:val="en-GB" w:eastAsia="zh-CN"/>
        </w:rPr>
        <w:t>This template for an activity and timetable is available to support this work. New lines can be added and lines can be deleted, examples of activities are given in the table. Lines in italics should not be deleted, as they are mandatory steps in the evaluation process (see Guidelines for Programme Evaluations), but dates should be added.</w:t>
      </w:r>
    </w:p>
    <w:p w14:paraId="02AA3964" w14:textId="77777777" w:rsidR="005571DE" w:rsidRPr="00170B1B" w:rsidRDefault="005571DE" w:rsidP="00217FF6">
      <w:pPr>
        <w:rPr>
          <w:sz w:val="20"/>
          <w:szCs w:val="20"/>
          <w:lang w:val="en-GB"/>
        </w:rPr>
      </w:pPr>
    </w:p>
    <w:tbl>
      <w:tblPr>
        <w:tblStyle w:val="Tabellrutnt"/>
        <w:tblW w:w="14444" w:type="dxa"/>
        <w:tblLayout w:type="fixed"/>
        <w:tblLook w:val="04A0" w:firstRow="1" w:lastRow="0" w:firstColumn="1" w:lastColumn="0" w:noHBand="0" w:noVBand="1"/>
      </w:tblPr>
      <w:tblGrid>
        <w:gridCol w:w="5098"/>
        <w:gridCol w:w="1833"/>
        <w:gridCol w:w="1701"/>
        <w:gridCol w:w="3119"/>
        <w:gridCol w:w="2693"/>
      </w:tblGrid>
      <w:tr w:rsidR="00170B1B" w:rsidRPr="00170B1B" w14:paraId="3A3B07C0" w14:textId="77777777" w:rsidTr="00B536C0">
        <w:tc>
          <w:tcPr>
            <w:tcW w:w="5098" w:type="dxa"/>
            <w:tcBorders>
              <w:top w:val="single" w:sz="12" w:space="0" w:color="auto"/>
              <w:left w:val="single" w:sz="12" w:space="0" w:color="auto"/>
              <w:bottom w:val="single" w:sz="12" w:space="0" w:color="auto"/>
              <w:right w:val="single" w:sz="12" w:space="0" w:color="auto"/>
            </w:tcBorders>
          </w:tcPr>
          <w:p w14:paraId="670DA1C5" w14:textId="2AF73262" w:rsidR="00F13CD8" w:rsidRPr="00170B1B" w:rsidRDefault="00360FEB" w:rsidP="0032586A">
            <w:pPr>
              <w:rPr>
                <w:rFonts w:asciiTheme="majorHAnsi" w:hAnsiTheme="majorHAnsi" w:cstheme="majorHAnsi"/>
                <w:b/>
                <w:sz w:val="20"/>
                <w:szCs w:val="20"/>
                <w:lang w:val="en-GB"/>
              </w:rPr>
            </w:pPr>
            <w:r w:rsidRPr="00170B1B">
              <w:rPr>
                <w:rFonts w:asciiTheme="majorHAnsi" w:hAnsiTheme="majorHAnsi" w:cstheme="majorHAnsi"/>
                <w:b/>
                <w:sz w:val="20"/>
                <w:szCs w:val="20"/>
                <w:lang w:val="en-GB"/>
              </w:rPr>
              <w:t>Activity in chronology</w:t>
            </w:r>
          </w:p>
        </w:tc>
        <w:tc>
          <w:tcPr>
            <w:tcW w:w="1833" w:type="dxa"/>
            <w:tcBorders>
              <w:top w:val="single" w:sz="12" w:space="0" w:color="auto"/>
              <w:left w:val="single" w:sz="12" w:space="0" w:color="auto"/>
              <w:bottom w:val="single" w:sz="12" w:space="0" w:color="auto"/>
              <w:right w:val="single" w:sz="12" w:space="0" w:color="auto"/>
            </w:tcBorders>
          </w:tcPr>
          <w:p w14:paraId="1103E10E" w14:textId="58A25DBE" w:rsidR="00F13CD8" w:rsidRPr="00170B1B" w:rsidRDefault="00BC6094" w:rsidP="0078566F">
            <w:pPr>
              <w:ind w:left="31"/>
              <w:rPr>
                <w:rFonts w:asciiTheme="majorHAnsi" w:hAnsiTheme="majorHAnsi" w:cstheme="majorHAnsi"/>
                <w:b/>
                <w:sz w:val="20"/>
                <w:szCs w:val="20"/>
                <w:lang w:val="en-GB"/>
              </w:rPr>
            </w:pPr>
            <w:r w:rsidRPr="00170B1B">
              <w:rPr>
                <w:rFonts w:asciiTheme="majorHAnsi" w:hAnsiTheme="majorHAnsi" w:cstheme="majorHAnsi"/>
                <w:b/>
                <w:sz w:val="20"/>
                <w:szCs w:val="20"/>
                <w:lang w:val="en-GB"/>
              </w:rPr>
              <w:t>Date</w:t>
            </w:r>
            <w:r w:rsidR="00F13CD8" w:rsidRPr="00170B1B">
              <w:rPr>
                <w:rFonts w:asciiTheme="majorHAnsi" w:hAnsiTheme="majorHAnsi" w:cstheme="majorHAnsi"/>
                <w:b/>
                <w:sz w:val="20"/>
                <w:szCs w:val="20"/>
                <w:lang w:val="en-GB"/>
              </w:rPr>
              <w:t xml:space="preserve"> </w:t>
            </w:r>
            <w:r w:rsidRPr="00170B1B">
              <w:rPr>
                <w:rFonts w:asciiTheme="majorHAnsi" w:hAnsiTheme="majorHAnsi" w:cstheme="majorHAnsi"/>
                <w:b/>
                <w:sz w:val="20"/>
                <w:szCs w:val="20"/>
                <w:lang w:val="en-GB"/>
              </w:rPr>
              <w:t>start-up</w:t>
            </w:r>
            <w:r w:rsidR="00F13CD8" w:rsidRPr="00170B1B">
              <w:rPr>
                <w:rFonts w:asciiTheme="majorHAnsi" w:hAnsiTheme="majorHAnsi" w:cstheme="majorHAnsi"/>
                <w:b/>
                <w:sz w:val="20"/>
                <w:szCs w:val="20"/>
                <w:lang w:val="en-GB"/>
              </w:rPr>
              <w:t>/</w:t>
            </w:r>
            <w:r w:rsidRPr="00170B1B">
              <w:rPr>
                <w:rFonts w:asciiTheme="majorHAnsi" w:hAnsiTheme="majorHAnsi" w:cstheme="majorHAnsi"/>
                <w:b/>
                <w:sz w:val="20"/>
                <w:szCs w:val="20"/>
                <w:lang w:val="en-GB"/>
              </w:rPr>
              <w:t>deadline</w:t>
            </w:r>
            <w:r w:rsidR="00F13CD8" w:rsidRPr="00170B1B">
              <w:rPr>
                <w:rFonts w:asciiTheme="majorHAnsi" w:hAnsiTheme="majorHAnsi" w:cstheme="majorHAnsi"/>
                <w:b/>
                <w:sz w:val="20"/>
                <w:szCs w:val="20"/>
                <w:lang w:val="en-GB"/>
              </w:rPr>
              <w:t xml:space="preserve"> </w:t>
            </w:r>
          </w:p>
        </w:tc>
        <w:tc>
          <w:tcPr>
            <w:tcW w:w="1701" w:type="dxa"/>
            <w:tcBorders>
              <w:top w:val="single" w:sz="12" w:space="0" w:color="auto"/>
              <w:left w:val="single" w:sz="12" w:space="0" w:color="auto"/>
              <w:bottom w:val="single" w:sz="12" w:space="0" w:color="auto"/>
              <w:right w:val="single" w:sz="12" w:space="0" w:color="auto"/>
            </w:tcBorders>
          </w:tcPr>
          <w:p w14:paraId="63A3A4E5" w14:textId="327688E7" w:rsidR="00F13CD8" w:rsidRPr="00170B1B" w:rsidRDefault="007B7966" w:rsidP="0032586A">
            <w:pPr>
              <w:rPr>
                <w:rFonts w:asciiTheme="majorHAnsi" w:hAnsiTheme="majorHAnsi" w:cstheme="majorHAnsi"/>
                <w:b/>
                <w:sz w:val="20"/>
                <w:szCs w:val="20"/>
                <w:lang w:val="en-GB"/>
              </w:rPr>
            </w:pPr>
            <w:r w:rsidRPr="00170B1B">
              <w:rPr>
                <w:rFonts w:asciiTheme="majorHAnsi" w:hAnsiTheme="majorHAnsi" w:cstheme="majorHAnsi"/>
                <w:b/>
                <w:bCs/>
                <w:sz w:val="20"/>
                <w:szCs w:val="20"/>
                <w:lang w:val="en-GB"/>
              </w:rPr>
              <w:t>Responsibility</w:t>
            </w:r>
          </w:p>
        </w:tc>
        <w:tc>
          <w:tcPr>
            <w:tcW w:w="3119" w:type="dxa"/>
            <w:tcBorders>
              <w:top w:val="single" w:sz="12" w:space="0" w:color="auto"/>
              <w:left w:val="single" w:sz="12" w:space="0" w:color="auto"/>
              <w:bottom w:val="single" w:sz="12" w:space="0" w:color="auto"/>
              <w:right w:val="single" w:sz="12" w:space="0" w:color="auto"/>
            </w:tcBorders>
          </w:tcPr>
          <w:p w14:paraId="74B686E4" w14:textId="4B7496D9" w:rsidR="00F13CD8" w:rsidRPr="00170B1B" w:rsidRDefault="007B7966" w:rsidP="0036191F">
            <w:pPr>
              <w:rPr>
                <w:rFonts w:asciiTheme="majorHAnsi" w:hAnsiTheme="majorHAnsi" w:cstheme="majorHAnsi"/>
                <w:b/>
                <w:sz w:val="20"/>
                <w:szCs w:val="20"/>
                <w:lang w:val="en-GB"/>
              </w:rPr>
            </w:pPr>
            <w:r w:rsidRPr="00170B1B">
              <w:rPr>
                <w:rFonts w:asciiTheme="majorHAnsi" w:hAnsiTheme="majorHAnsi" w:cstheme="majorHAnsi"/>
                <w:b/>
                <w:sz w:val="20"/>
                <w:szCs w:val="20"/>
                <w:lang w:val="en-GB"/>
              </w:rPr>
              <w:t>Concern</w:t>
            </w:r>
          </w:p>
        </w:tc>
        <w:tc>
          <w:tcPr>
            <w:tcW w:w="2693" w:type="dxa"/>
            <w:tcBorders>
              <w:top w:val="single" w:sz="12" w:space="0" w:color="auto"/>
              <w:left w:val="single" w:sz="12" w:space="0" w:color="auto"/>
              <w:bottom w:val="single" w:sz="12" w:space="0" w:color="auto"/>
              <w:right w:val="single" w:sz="12" w:space="0" w:color="auto"/>
            </w:tcBorders>
          </w:tcPr>
          <w:p w14:paraId="5CDD8B6F" w14:textId="06CB7A6B" w:rsidR="00F13CD8" w:rsidRPr="00170B1B" w:rsidRDefault="00BC6094" w:rsidP="0036191F">
            <w:pPr>
              <w:rPr>
                <w:rFonts w:asciiTheme="majorHAnsi" w:hAnsiTheme="majorHAnsi" w:cstheme="majorHAnsi"/>
                <w:b/>
                <w:sz w:val="20"/>
                <w:szCs w:val="20"/>
                <w:lang w:val="en-GB"/>
              </w:rPr>
            </w:pPr>
            <w:r w:rsidRPr="00170B1B">
              <w:rPr>
                <w:rFonts w:asciiTheme="majorHAnsi" w:hAnsiTheme="majorHAnsi" w:cstheme="majorHAnsi"/>
                <w:b/>
                <w:sz w:val="20"/>
                <w:szCs w:val="20"/>
                <w:lang w:val="en-GB"/>
              </w:rPr>
              <w:t>Comments</w:t>
            </w:r>
          </w:p>
        </w:tc>
      </w:tr>
      <w:tr w:rsidR="00170B1B" w:rsidRPr="00170B1B" w14:paraId="38A6935A" w14:textId="77777777" w:rsidTr="00B536C0">
        <w:tc>
          <w:tcPr>
            <w:tcW w:w="5098" w:type="dxa"/>
            <w:tcBorders>
              <w:top w:val="single" w:sz="12" w:space="0" w:color="auto"/>
            </w:tcBorders>
          </w:tcPr>
          <w:p w14:paraId="12F488EC" w14:textId="77777777" w:rsidR="00B45492" w:rsidRPr="00170B1B" w:rsidRDefault="00B45492" w:rsidP="0036191F">
            <w:pPr>
              <w:rPr>
                <w:b/>
                <w:bCs/>
                <w:sz w:val="20"/>
                <w:szCs w:val="20"/>
                <w:lang w:val="en-GB"/>
              </w:rPr>
            </w:pPr>
          </w:p>
          <w:p w14:paraId="7A919FFE" w14:textId="402A645E" w:rsidR="0078566F" w:rsidRPr="00170B1B" w:rsidRDefault="00360FEB" w:rsidP="0036191F">
            <w:pPr>
              <w:rPr>
                <w:b/>
                <w:bCs/>
                <w:sz w:val="20"/>
                <w:szCs w:val="20"/>
                <w:lang w:val="en-GB"/>
              </w:rPr>
            </w:pPr>
            <w:r w:rsidRPr="00170B1B">
              <w:rPr>
                <w:b/>
                <w:bCs/>
                <w:sz w:val="20"/>
                <w:szCs w:val="20"/>
                <w:lang w:val="en-GB"/>
              </w:rPr>
              <w:t>Self-evaluation</w:t>
            </w:r>
          </w:p>
        </w:tc>
        <w:tc>
          <w:tcPr>
            <w:tcW w:w="1833" w:type="dxa"/>
            <w:tcBorders>
              <w:top w:val="single" w:sz="12" w:space="0" w:color="auto"/>
            </w:tcBorders>
          </w:tcPr>
          <w:p w14:paraId="3FB3BF8C" w14:textId="77777777" w:rsidR="0078566F" w:rsidRPr="00170B1B" w:rsidRDefault="0078566F" w:rsidP="0078566F">
            <w:pPr>
              <w:ind w:left="31"/>
              <w:jc w:val="both"/>
              <w:rPr>
                <w:sz w:val="20"/>
                <w:szCs w:val="20"/>
                <w:lang w:val="en-GB"/>
              </w:rPr>
            </w:pPr>
          </w:p>
        </w:tc>
        <w:tc>
          <w:tcPr>
            <w:tcW w:w="1701" w:type="dxa"/>
            <w:tcBorders>
              <w:top w:val="single" w:sz="12" w:space="0" w:color="auto"/>
            </w:tcBorders>
          </w:tcPr>
          <w:p w14:paraId="6DC82377" w14:textId="77777777" w:rsidR="0078566F" w:rsidRPr="00170B1B" w:rsidRDefault="0078566F" w:rsidP="0006410E">
            <w:pPr>
              <w:spacing w:line="240" w:lineRule="auto"/>
              <w:rPr>
                <w:sz w:val="20"/>
                <w:szCs w:val="20"/>
                <w:lang w:val="en-GB"/>
              </w:rPr>
            </w:pPr>
          </w:p>
        </w:tc>
        <w:tc>
          <w:tcPr>
            <w:tcW w:w="3119" w:type="dxa"/>
            <w:tcBorders>
              <w:top w:val="single" w:sz="12" w:space="0" w:color="auto"/>
            </w:tcBorders>
          </w:tcPr>
          <w:p w14:paraId="3205829E" w14:textId="77777777" w:rsidR="0078566F" w:rsidRPr="00170B1B" w:rsidRDefault="0078566F" w:rsidP="0006410E">
            <w:pPr>
              <w:spacing w:line="240" w:lineRule="auto"/>
              <w:rPr>
                <w:sz w:val="20"/>
                <w:szCs w:val="20"/>
                <w:lang w:val="en-GB"/>
              </w:rPr>
            </w:pPr>
          </w:p>
        </w:tc>
        <w:tc>
          <w:tcPr>
            <w:tcW w:w="2693" w:type="dxa"/>
            <w:tcBorders>
              <w:top w:val="single" w:sz="12" w:space="0" w:color="auto"/>
            </w:tcBorders>
          </w:tcPr>
          <w:p w14:paraId="1870C0F1" w14:textId="77777777" w:rsidR="0078566F" w:rsidRPr="00170B1B" w:rsidRDefault="0078566F" w:rsidP="0006410E">
            <w:pPr>
              <w:spacing w:line="240" w:lineRule="auto"/>
              <w:rPr>
                <w:sz w:val="20"/>
                <w:szCs w:val="20"/>
                <w:lang w:val="en-GB"/>
              </w:rPr>
            </w:pPr>
          </w:p>
        </w:tc>
      </w:tr>
      <w:tr w:rsidR="00170B1B" w:rsidRPr="00170B1B" w14:paraId="68FF7D77" w14:textId="77777777" w:rsidTr="00B536C0">
        <w:tc>
          <w:tcPr>
            <w:tcW w:w="5098" w:type="dxa"/>
          </w:tcPr>
          <w:p w14:paraId="618C38B3" w14:textId="5CF53A74" w:rsidR="00360FEB" w:rsidRPr="00170B1B" w:rsidRDefault="00EE28DD" w:rsidP="00360FEB">
            <w:pPr>
              <w:rPr>
                <w:i/>
                <w:iCs/>
                <w:sz w:val="20"/>
                <w:szCs w:val="20"/>
                <w:lang w:val="en-GB"/>
              </w:rPr>
            </w:pPr>
            <w:r w:rsidRPr="00170B1B">
              <w:rPr>
                <w:i/>
                <w:iCs/>
                <w:sz w:val="20"/>
                <w:szCs w:val="20"/>
                <w:lang w:val="en-GB"/>
              </w:rPr>
              <w:t>Joint start-up meeting for the programmes to be evaluated during the academic year.</w:t>
            </w:r>
          </w:p>
        </w:tc>
        <w:tc>
          <w:tcPr>
            <w:tcW w:w="1833" w:type="dxa"/>
          </w:tcPr>
          <w:p w14:paraId="5B680863" w14:textId="4309C84D" w:rsidR="00EE28DD" w:rsidRPr="00170B1B" w:rsidRDefault="00360FEB" w:rsidP="00EE28DD">
            <w:pPr>
              <w:ind w:left="31"/>
              <w:jc w:val="both"/>
              <w:rPr>
                <w:i/>
                <w:iCs/>
                <w:sz w:val="20"/>
                <w:szCs w:val="20"/>
                <w:lang w:val="en-GB"/>
              </w:rPr>
            </w:pPr>
            <w:r w:rsidRPr="00170B1B">
              <w:rPr>
                <w:i/>
                <w:iCs/>
                <w:sz w:val="20"/>
                <w:szCs w:val="20"/>
                <w:lang w:val="en-GB"/>
              </w:rPr>
              <w:t>September/October</w:t>
            </w:r>
          </w:p>
        </w:tc>
        <w:tc>
          <w:tcPr>
            <w:tcW w:w="1701" w:type="dxa"/>
          </w:tcPr>
          <w:p w14:paraId="4116A43E" w14:textId="453CD2AA" w:rsidR="00360FEB" w:rsidRPr="00170B1B" w:rsidRDefault="00360FEB" w:rsidP="00360FEB">
            <w:pPr>
              <w:spacing w:line="240" w:lineRule="auto"/>
              <w:rPr>
                <w:i/>
                <w:iCs/>
                <w:sz w:val="20"/>
                <w:szCs w:val="20"/>
                <w:lang w:val="en-GB"/>
              </w:rPr>
            </w:pPr>
            <w:r w:rsidRPr="00170B1B">
              <w:rPr>
                <w:i/>
                <w:iCs/>
                <w:sz w:val="20"/>
                <w:szCs w:val="20"/>
                <w:lang w:val="en-GB"/>
              </w:rPr>
              <w:t>Quality coordinator and responsible administrator</w:t>
            </w:r>
          </w:p>
        </w:tc>
        <w:tc>
          <w:tcPr>
            <w:tcW w:w="3119" w:type="dxa"/>
          </w:tcPr>
          <w:p w14:paraId="59823D12" w14:textId="20B96B13" w:rsidR="00EE28DD" w:rsidRPr="00170B1B" w:rsidRDefault="00EE28DD" w:rsidP="00360FEB">
            <w:pPr>
              <w:spacing w:line="240" w:lineRule="auto"/>
              <w:rPr>
                <w:i/>
                <w:iCs/>
                <w:sz w:val="20"/>
                <w:szCs w:val="20"/>
                <w:lang w:val="en-GB"/>
              </w:rPr>
            </w:pPr>
            <w:r w:rsidRPr="00170B1B">
              <w:rPr>
                <w:i/>
                <w:iCs/>
                <w:sz w:val="20"/>
                <w:szCs w:val="20"/>
                <w:lang w:val="en-GB"/>
              </w:rPr>
              <w:t>Head of Department/Vice-Rector for Research, responsible for self-evaluation, working group, (PhD) student</w:t>
            </w:r>
          </w:p>
        </w:tc>
        <w:tc>
          <w:tcPr>
            <w:tcW w:w="2693" w:type="dxa"/>
          </w:tcPr>
          <w:p w14:paraId="1CA7B60B" w14:textId="224BE071" w:rsidR="00360FEB" w:rsidRPr="00170B1B" w:rsidRDefault="00360FEB" w:rsidP="00360FEB">
            <w:pPr>
              <w:spacing w:line="240" w:lineRule="auto"/>
              <w:rPr>
                <w:sz w:val="20"/>
                <w:szCs w:val="20"/>
                <w:lang w:val="en-GB"/>
              </w:rPr>
            </w:pPr>
          </w:p>
        </w:tc>
      </w:tr>
      <w:tr w:rsidR="00170B1B" w:rsidRPr="00170B1B" w14:paraId="57FCF7DD" w14:textId="77777777" w:rsidTr="00B536C0">
        <w:tc>
          <w:tcPr>
            <w:tcW w:w="5098" w:type="dxa"/>
          </w:tcPr>
          <w:p w14:paraId="40E590AF" w14:textId="5F66FEAD" w:rsidR="00360FEB" w:rsidRPr="00170B1B" w:rsidRDefault="005B0FD4" w:rsidP="00360FEB">
            <w:pPr>
              <w:rPr>
                <w:sz w:val="20"/>
                <w:szCs w:val="20"/>
                <w:lang w:val="en-GB"/>
              </w:rPr>
            </w:pPr>
            <w:r w:rsidRPr="00170B1B">
              <w:rPr>
                <w:sz w:val="20"/>
                <w:szCs w:val="20"/>
                <w:lang w:val="en-GB"/>
              </w:rPr>
              <w:lastRenderedPageBreak/>
              <w:t>Coordination meeting: responsible for self-evaluation and officer</w:t>
            </w:r>
          </w:p>
        </w:tc>
        <w:tc>
          <w:tcPr>
            <w:tcW w:w="1833" w:type="dxa"/>
          </w:tcPr>
          <w:p w14:paraId="41EC62E4" w14:textId="58084F4F" w:rsidR="00360FEB" w:rsidRPr="00170B1B" w:rsidRDefault="00360FEB" w:rsidP="00360FEB">
            <w:pPr>
              <w:ind w:left="31"/>
              <w:jc w:val="both"/>
              <w:rPr>
                <w:sz w:val="20"/>
                <w:szCs w:val="20"/>
                <w:lang w:val="en-GB"/>
              </w:rPr>
            </w:pPr>
          </w:p>
        </w:tc>
        <w:tc>
          <w:tcPr>
            <w:tcW w:w="1701" w:type="dxa"/>
          </w:tcPr>
          <w:p w14:paraId="2719C5BB" w14:textId="57BD1412" w:rsidR="00360FEB" w:rsidRPr="00170B1B" w:rsidRDefault="00360FEB" w:rsidP="00360FEB">
            <w:pPr>
              <w:spacing w:line="240" w:lineRule="auto"/>
              <w:rPr>
                <w:sz w:val="20"/>
                <w:szCs w:val="20"/>
                <w:lang w:val="en-GB"/>
              </w:rPr>
            </w:pPr>
          </w:p>
        </w:tc>
        <w:tc>
          <w:tcPr>
            <w:tcW w:w="3119" w:type="dxa"/>
          </w:tcPr>
          <w:p w14:paraId="2F304348" w14:textId="77777777" w:rsidR="00360FEB" w:rsidRPr="00170B1B" w:rsidRDefault="00360FEB" w:rsidP="00360FEB">
            <w:pPr>
              <w:spacing w:line="240" w:lineRule="auto"/>
              <w:rPr>
                <w:sz w:val="20"/>
                <w:szCs w:val="20"/>
                <w:lang w:val="en-GB"/>
              </w:rPr>
            </w:pPr>
          </w:p>
        </w:tc>
        <w:tc>
          <w:tcPr>
            <w:tcW w:w="2693" w:type="dxa"/>
          </w:tcPr>
          <w:p w14:paraId="249A8C16" w14:textId="59D609D3" w:rsidR="00360FEB" w:rsidRPr="00170B1B" w:rsidRDefault="00360FEB" w:rsidP="00360FEB">
            <w:pPr>
              <w:spacing w:line="240" w:lineRule="auto"/>
              <w:rPr>
                <w:sz w:val="20"/>
                <w:szCs w:val="20"/>
                <w:lang w:val="en-GB"/>
              </w:rPr>
            </w:pPr>
          </w:p>
        </w:tc>
      </w:tr>
      <w:tr w:rsidR="00170B1B" w:rsidRPr="00170B1B" w14:paraId="2E84ADAD" w14:textId="77777777" w:rsidTr="00B536C0">
        <w:tc>
          <w:tcPr>
            <w:tcW w:w="5098" w:type="dxa"/>
          </w:tcPr>
          <w:p w14:paraId="6C8990E0" w14:textId="46CFA6E6" w:rsidR="00360FEB" w:rsidRPr="00170B1B" w:rsidRDefault="005B0FD4" w:rsidP="00360FEB">
            <w:pPr>
              <w:rPr>
                <w:sz w:val="20"/>
                <w:szCs w:val="20"/>
                <w:lang w:val="en-GB"/>
              </w:rPr>
            </w:pPr>
            <w:r w:rsidRPr="00170B1B">
              <w:rPr>
                <w:sz w:val="20"/>
                <w:szCs w:val="20"/>
                <w:lang w:val="en-GB"/>
              </w:rPr>
              <w:t xml:space="preserve">Responsible for self-evaluation and officer develop a detailed </w:t>
            </w:r>
            <w:r w:rsidR="006B5083" w:rsidRPr="00170B1B">
              <w:rPr>
                <w:sz w:val="20"/>
                <w:szCs w:val="20"/>
                <w:lang w:val="en-GB"/>
              </w:rPr>
              <w:t>activity plan and timetable</w:t>
            </w:r>
            <w:r w:rsidRPr="00170B1B">
              <w:rPr>
                <w:sz w:val="20"/>
                <w:szCs w:val="20"/>
                <w:lang w:val="en-GB"/>
              </w:rPr>
              <w:t xml:space="preserve"> for the evaluation as a whole.</w:t>
            </w:r>
          </w:p>
        </w:tc>
        <w:tc>
          <w:tcPr>
            <w:tcW w:w="1833" w:type="dxa"/>
          </w:tcPr>
          <w:p w14:paraId="7487D463" w14:textId="77777777" w:rsidR="00360FEB" w:rsidRPr="00170B1B" w:rsidRDefault="00360FEB" w:rsidP="00360FEB">
            <w:pPr>
              <w:ind w:left="31"/>
              <w:rPr>
                <w:sz w:val="20"/>
                <w:szCs w:val="20"/>
                <w:lang w:val="en-GB"/>
              </w:rPr>
            </w:pPr>
          </w:p>
        </w:tc>
        <w:tc>
          <w:tcPr>
            <w:tcW w:w="1701" w:type="dxa"/>
          </w:tcPr>
          <w:p w14:paraId="19EBD347" w14:textId="4F932E9E" w:rsidR="00360FEB" w:rsidRPr="00170B1B" w:rsidDel="00E02B24" w:rsidRDefault="007C0A23" w:rsidP="00360FEB">
            <w:pPr>
              <w:spacing w:line="240" w:lineRule="auto"/>
              <w:rPr>
                <w:sz w:val="20"/>
                <w:szCs w:val="20"/>
                <w:lang w:val="en-US"/>
              </w:rPr>
            </w:pPr>
            <w:r w:rsidRPr="00170B1B">
              <w:rPr>
                <w:sz w:val="20"/>
                <w:szCs w:val="20"/>
                <w:lang w:val="en-US"/>
              </w:rPr>
              <w:t>Responsible for s</w:t>
            </w:r>
            <w:r w:rsidR="00844AB8" w:rsidRPr="00170B1B">
              <w:rPr>
                <w:sz w:val="20"/>
                <w:szCs w:val="20"/>
                <w:lang w:val="en-US"/>
              </w:rPr>
              <w:t xml:space="preserve">elf-evaluation and </w:t>
            </w:r>
            <w:r w:rsidRPr="00170B1B">
              <w:rPr>
                <w:sz w:val="20"/>
                <w:szCs w:val="20"/>
                <w:lang w:val="en-US"/>
              </w:rPr>
              <w:t>r</w:t>
            </w:r>
            <w:r w:rsidR="00844AB8" w:rsidRPr="00170B1B">
              <w:rPr>
                <w:sz w:val="20"/>
                <w:szCs w:val="20"/>
                <w:lang w:val="en-US"/>
              </w:rPr>
              <w:t xml:space="preserve">esponsible </w:t>
            </w:r>
            <w:r w:rsidR="005B0FD4" w:rsidRPr="00170B1B">
              <w:rPr>
                <w:sz w:val="20"/>
                <w:szCs w:val="20"/>
                <w:lang w:val="en-US"/>
              </w:rPr>
              <w:t>officer</w:t>
            </w:r>
          </w:p>
        </w:tc>
        <w:tc>
          <w:tcPr>
            <w:tcW w:w="3119" w:type="dxa"/>
          </w:tcPr>
          <w:p w14:paraId="07150145" w14:textId="77777777" w:rsidR="00360FEB" w:rsidRPr="00170B1B" w:rsidRDefault="00360FEB" w:rsidP="00360FEB">
            <w:pPr>
              <w:spacing w:line="240" w:lineRule="auto"/>
              <w:rPr>
                <w:sz w:val="20"/>
                <w:szCs w:val="20"/>
                <w:lang w:val="en-US"/>
              </w:rPr>
            </w:pPr>
          </w:p>
        </w:tc>
        <w:tc>
          <w:tcPr>
            <w:tcW w:w="2693" w:type="dxa"/>
          </w:tcPr>
          <w:p w14:paraId="4BDE6991" w14:textId="77777777" w:rsidR="00360FEB" w:rsidRPr="00170B1B" w:rsidRDefault="00360FEB" w:rsidP="00360FEB">
            <w:pPr>
              <w:spacing w:line="240" w:lineRule="auto"/>
              <w:rPr>
                <w:sz w:val="20"/>
                <w:szCs w:val="20"/>
                <w:lang w:val="en-US"/>
              </w:rPr>
            </w:pPr>
          </w:p>
        </w:tc>
      </w:tr>
      <w:tr w:rsidR="00170B1B" w:rsidRPr="00170B1B" w14:paraId="27AD5603" w14:textId="77777777" w:rsidTr="00B536C0">
        <w:tc>
          <w:tcPr>
            <w:tcW w:w="5098" w:type="dxa"/>
          </w:tcPr>
          <w:p w14:paraId="20CEF1B8" w14:textId="3B78156B" w:rsidR="00360FEB" w:rsidRPr="00170B1B" w:rsidRDefault="007B7966" w:rsidP="00360FEB">
            <w:pPr>
              <w:rPr>
                <w:i/>
                <w:iCs/>
                <w:sz w:val="20"/>
                <w:szCs w:val="20"/>
                <w:lang w:val="en-US"/>
              </w:rPr>
            </w:pPr>
            <w:r w:rsidRPr="00170B1B">
              <w:rPr>
                <w:i/>
                <w:iCs/>
                <w:sz w:val="20"/>
                <w:szCs w:val="20"/>
                <w:lang w:val="en-US"/>
              </w:rPr>
              <w:t xml:space="preserve">Responsible </w:t>
            </w:r>
            <w:r w:rsidR="00181088" w:rsidRPr="00170B1B">
              <w:rPr>
                <w:i/>
                <w:iCs/>
                <w:sz w:val="20"/>
                <w:szCs w:val="20"/>
                <w:lang w:val="en-US"/>
              </w:rPr>
              <w:t>officer</w:t>
            </w:r>
            <w:r w:rsidRPr="00170B1B">
              <w:rPr>
                <w:i/>
                <w:iCs/>
                <w:sz w:val="20"/>
                <w:szCs w:val="20"/>
                <w:lang w:val="en-US"/>
              </w:rPr>
              <w:t xml:space="preserve"> </w:t>
            </w:r>
            <w:r w:rsidR="00FD157F" w:rsidRPr="00170B1B">
              <w:rPr>
                <w:i/>
                <w:iCs/>
                <w:sz w:val="20"/>
                <w:szCs w:val="20"/>
                <w:lang w:val="en-US"/>
              </w:rPr>
              <w:t>provide</w:t>
            </w:r>
            <w:r w:rsidRPr="00170B1B">
              <w:rPr>
                <w:i/>
                <w:iCs/>
                <w:sz w:val="20"/>
                <w:szCs w:val="20"/>
                <w:lang w:val="en-US"/>
              </w:rPr>
              <w:t>s</w:t>
            </w:r>
            <w:r w:rsidR="00FD157F" w:rsidRPr="00170B1B">
              <w:rPr>
                <w:i/>
                <w:iCs/>
                <w:sz w:val="20"/>
                <w:szCs w:val="20"/>
                <w:lang w:val="en-US"/>
              </w:rPr>
              <w:t xml:space="preserve"> compulsory appendices</w:t>
            </w:r>
            <w:r w:rsidR="00360FEB" w:rsidRPr="00170B1B">
              <w:rPr>
                <w:i/>
                <w:iCs/>
                <w:sz w:val="20"/>
                <w:szCs w:val="20"/>
                <w:lang w:val="en-US"/>
              </w:rPr>
              <w:t xml:space="preserve"> (se</w:t>
            </w:r>
            <w:r w:rsidR="00FD157F" w:rsidRPr="00170B1B">
              <w:rPr>
                <w:i/>
                <w:iCs/>
                <w:sz w:val="20"/>
                <w:szCs w:val="20"/>
                <w:lang w:val="en-US"/>
              </w:rPr>
              <w:t>e</w:t>
            </w:r>
            <w:r w:rsidR="00360FEB" w:rsidRPr="00170B1B">
              <w:rPr>
                <w:i/>
                <w:iCs/>
                <w:sz w:val="20"/>
                <w:szCs w:val="20"/>
                <w:lang w:val="en-US"/>
              </w:rPr>
              <w:t xml:space="preserve"> </w:t>
            </w:r>
            <w:r w:rsidR="00FD157F" w:rsidRPr="00170B1B">
              <w:rPr>
                <w:i/>
                <w:iCs/>
                <w:sz w:val="20"/>
                <w:szCs w:val="20"/>
                <w:lang w:val="en-US"/>
              </w:rPr>
              <w:t xml:space="preserve">Guidelines for </w:t>
            </w:r>
            <w:proofErr w:type="spellStart"/>
            <w:r w:rsidR="00FD157F" w:rsidRPr="00170B1B">
              <w:rPr>
                <w:i/>
                <w:iCs/>
                <w:sz w:val="20"/>
                <w:szCs w:val="20"/>
                <w:lang w:val="en-US"/>
              </w:rPr>
              <w:t>Programme</w:t>
            </w:r>
            <w:proofErr w:type="spellEnd"/>
            <w:r w:rsidR="00FD157F" w:rsidRPr="00170B1B">
              <w:rPr>
                <w:i/>
                <w:iCs/>
                <w:sz w:val="20"/>
                <w:szCs w:val="20"/>
                <w:lang w:val="en-US"/>
              </w:rPr>
              <w:t xml:space="preserve"> Evaluations</w:t>
            </w:r>
            <w:r w:rsidR="00360FEB" w:rsidRPr="00170B1B">
              <w:rPr>
                <w:i/>
                <w:iCs/>
                <w:sz w:val="20"/>
                <w:szCs w:val="20"/>
                <w:lang w:val="en-US"/>
              </w:rPr>
              <w:t xml:space="preserve">). </w:t>
            </w:r>
          </w:p>
        </w:tc>
        <w:tc>
          <w:tcPr>
            <w:tcW w:w="1833" w:type="dxa"/>
          </w:tcPr>
          <w:p w14:paraId="3E1BDBB6" w14:textId="312CD150" w:rsidR="00360FEB" w:rsidRPr="00170B1B" w:rsidRDefault="00360FEB" w:rsidP="00360FEB">
            <w:pPr>
              <w:ind w:left="31"/>
              <w:rPr>
                <w:i/>
                <w:iCs/>
                <w:sz w:val="20"/>
                <w:szCs w:val="20"/>
                <w:lang w:val="en-US"/>
              </w:rPr>
            </w:pPr>
          </w:p>
        </w:tc>
        <w:tc>
          <w:tcPr>
            <w:tcW w:w="1701" w:type="dxa"/>
          </w:tcPr>
          <w:p w14:paraId="574D1F1A" w14:textId="0C85CBDC" w:rsidR="00360FEB" w:rsidRPr="00170B1B" w:rsidDel="00E02B24" w:rsidRDefault="00844AB8" w:rsidP="00360FEB">
            <w:pPr>
              <w:spacing w:line="240" w:lineRule="auto"/>
              <w:rPr>
                <w:i/>
                <w:iCs/>
                <w:sz w:val="20"/>
                <w:szCs w:val="20"/>
                <w:lang w:val="en-GB"/>
              </w:rPr>
            </w:pPr>
            <w:r w:rsidRPr="00170B1B">
              <w:rPr>
                <w:i/>
                <w:iCs/>
                <w:sz w:val="20"/>
                <w:szCs w:val="20"/>
                <w:lang w:val="en-GB"/>
              </w:rPr>
              <w:t xml:space="preserve">Responsible </w:t>
            </w:r>
            <w:r w:rsidR="00181088" w:rsidRPr="00170B1B">
              <w:rPr>
                <w:i/>
                <w:iCs/>
                <w:sz w:val="20"/>
                <w:szCs w:val="20"/>
                <w:lang w:val="en-GB"/>
              </w:rPr>
              <w:t>officer</w:t>
            </w:r>
          </w:p>
        </w:tc>
        <w:tc>
          <w:tcPr>
            <w:tcW w:w="3119" w:type="dxa"/>
          </w:tcPr>
          <w:p w14:paraId="05958658" w14:textId="77777777" w:rsidR="00360FEB" w:rsidRPr="00170B1B" w:rsidRDefault="00360FEB" w:rsidP="00360FEB">
            <w:pPr>
              <w:spacing w:line="240" w:lineRule="auto"/>
              <w:rPr>
                <w:sz w:val="20"/>
                <w:szCs w:val="20"/>
                <w:lang w:val="en-GB"/>
              </w:rPr>
            </w:pPr>
          </w:p>
        </w:tc>
        <w:tc>
          <w:tcPr>
            <w:tcW w:w="2693" w:type="dxa"/>
          </w:tcPr>
          <w:p w14:paraId="4DC8B3FA" w14:textId="3AF5DFBF" w:rsidR="00360FEB" w:rsidRPr="00170B1B" w:rsidRDefault="00360FEB" w:rsidP="00360FEB">
            <w:pPr>
              <w:spacing w:line="240" w:lineRule="auto"/>
              <w:rPr>
                <w:sz w:val="20"/>
                <w:szCs w:val="20"/>
                <w:lang w:val="en-GB"/>
              </w:rPr>
            </w:pPr>
          </w:p>
        </w:tc>
      </w:tr>
      <w:tr w:rsidR="00170B1B" w:rsidRPr="00170B1B" w14:paraId="55834AC8" w14:textId="77777777" w:rsidTr="00B536C0">
        <w:tc>
          <w:tcPr>
            <w:tcW w:w="5098" w:type="dxa"/>
          </w:tcPr>
          <w:p w14:paraId="7CF02011" w14:textId="119A9767" w:rsidR="00360FEB" w:rsidRPr="00170B1B" w:rsidRDefault="00181088" w:rsidP="00360FEB">
            <w:pPr>
              <w:rPr>
                <w:i/>
                <w:iCs/>
                <w:sz w:val="20"/>
                <w:szCs w:val="20"/>
                <w:lang w:val="en-GB"/>
              </w:rPr>
            </w:pPr>
            <w:r w:rsidRPr="00170B1B">
              <w:rPr>
                <w:sz w:val="20"/>
                <w:szCs w:val="20"/>
                <w:lang w:val="en-GB"/>
              </w:rPr>
              <w:t>Responsible for self-evaluation and working group divide the work between them and write texts for each criterion</w:t>
            </w:r>
            <w:r w:rsidR="00360FEB" w:rsidRPr="00170B1B">
              <w:rPr>
                <w:sz w:val="20"/>
                <w:szCs w:val="20"/>
                <w:lang w:val="en-GB"/>
              </w:rPr>
              <w:t>.</w:t>
            </w:r>
          </w:p>
        </w:tc>
        <w:tc>
          <w:tcPr>
            <w:tcW w:w="1833" w:type="dxa"/>
          </w:tcPr>
          <w:p w14:paraId="230B2D21" w14:textId="77777777" w:rsidR="00360FEB" w:rsidRPr="00170B1B" w:rsidRDefault="00360FEB" w:rsidP="00360FEB">
            <w:pPr>
              <w:ind w:left="31"/>
              <w:rPr>
                <w:sz w:val="20"/>
                <w:szCs w:val="20"/>
                <w:lang w:val="en-GB"/>
              </w:rPr>
            </w:pPr>
          </w:p>
        </w:tc>
        <w:tc>
          <w:tcPr>
            <w:tcW w:w="1701" w:type="dxa"/>
          </w:tcPr>
          <w:p w14:paraId="7ECF15B0" w14:textId="77777777" w:rsidR="00360FEB" w:rsidRPr="00170B1B" w:rsidRDefault="00360FEB" w:rsidP="00360FEB">
            <w:pPr>
              <w:spacing w:line="240" w:lineRule="auto"/>
              <w:rPr>
                <w:sz w:val="20"/>
                <w:szCs w:val="20"/>
                <w:lang w:val="en-GB"/>
              </w:rPr>
            </w:pPr>
          </w:p>
        </w:tc>
        <w:tc>
          <w:tcPr>
            <w:tcW w:w="3119" w:type="dxa"/>
          </w:tcPr>
          <w:p w14:paraId="698004CF" w14:textId="77777777" w:rsidR="00360FEB" w:rsidRPr="00170B1B" w:rsidDel="00E02B24" w:rsidRDefault="00360FEB" w:rsidP="00360FEB">
            <w:pPr>
              <w:spacing w:line="240" w:lineRule="auto"/>
              <w:rPr>
                <w:sz w:val="20"/>
                <w:szCs w:val="20"/>
                <w:lang w:val="en-GB"/>
              </w:rPr>
            </w:pPr>
          </w:p>
        </w:tc>
        <w:tc>
          <w:tcPr>
            <w:tcW w:w="2693" w:type="dxa"/>
          </w:tcPr>
          <w:p w14:paraId="6F456D69" w14:textId="77777777" w:rsidR="00360FEB" w:rsidRPr="00170B1B" w:rsidDel="00E02B24" w:rsidRDefault="00360FEB" w:rsidP="00360FEB">
            <w:pPr>
              <w:spacing w:line="240" w:lineRule="auto"/>
              <w:rPr>
                <w:sz w:val="20"/>
                <w:szCs w:val="20"/>
                <w:lang w:val="en-GB"/>
              </w:rPr>
            </w:pPr>
          </w:p>
        </w:tc>
      </w:tr>
      <w:tr w:rsidR="00170B1B" w:rsidRPr="00170B1B" w14:paraId="1B8D2C8E" w14:textId="77777777" w:rsidTr="00B536C0">
        <w:tc>
          <w:tcPr>
            <w:tcW w:w="5098" w:type="dxa"/>
          </w:tcPr>
          <w:p w14:paraId="41DEC2FE" w14:textId="1E2A11FC" w:rsidR="00360FEB" w:rsidRPr="00170B1B" w:rsidRDefault="00FD157F" w:rsidP="00360FEB">
            <w:pPr>
              <w:rPr>
                <w:i/>
                <w:iCs/>
                <w:sz w:val="20"/>
                <w:szCs w:val="20"/>
                <w:lang w:val="en-US"/>
              </w:rPr>
            </w:pPr>
            <w:r w:rsidRPr="00170B1B">
              <w:rPr>
                <w:i/>
                <w:iCs/>
                <w:sz w:val="20"/>
                <w:szCs w:val="20"/>
                <w:lang w:val="en-US"/>
              </w:rPr>
              <w:t xml:space="preserve">Responsible </w:t>
            </w:r>
            <w:r w:rsidR="00181088" w:rsidRPr="00170B1B">
              <w:rPr>
                <w:i/>
                <w:iCs/>
                <w:sz w:val="20"/>
                <w:szCs w:val="20"/>
                <w:lang w:val="en-US"/>
              </w:rPr>
              <w:t>officer</w:t>
            </w:r>
            <w:r w:rsidRPr="00170B1B">
              <w:rPr>
                <w:i/>
                <w:iCs/>
                <w:sz w:val="20"/>
                <w:szCs w:val="20"/>
                <w:lang w:val="en-US"/>
              </w:rPr>
              <w:t xml:space="preserve"> provides background information and key</w:t>
            </w:r>
            <w:r w:rsidR="00181088" w:rsidRPr="00170B1B">
              <w:rPr>
                <w:i/>
                <w:iCs/>
                <w:sz w:val="20"/>
                <w:szCs w:val="20"/>
                <w:lang w:val="en-US"/>
              </w:rPr>
              <w:t xml:space="preserve"> figures</w:t>
            </w:r>
            <w:r w:rsidRPr="00170B1B">
              <w:rPr>
                <w:i/>
                <w:iCs/>
                <w:sz w:val="20"/>
                <w:szCs w:val="20"/>
                <w:lang w:val="en-US"/>
              </w:rPr>
              <w:t xml:space="preserve"> </w:t>
            </w:r>
            <w:r w:rsidR="00360FEB" w:rsidRPr="00170B1B">
              <w:rPr>
                <w:i/>
                <w:iCs/>
                <w:sz w:val="20"/>
                <w:szCs w:val="20"/>
                <w:lang w:val="en-US"/>
              </w:rPr>
              <w:t xml:space="preserve">(se </w:t>
            </w:r>
            <w:r w:rsidRPr="00170B1B">
              <w:rPr>
                <w:i/>
                <w:iCs/>
                <w:sz w:val="20"/>
                <w:szCs w:val="20"/>
                <w:lang w:val="en-US"/>
              </w:rPr>
              <w:t xml:space="preserve">Guidelines for </w:t>
            </w:r>
            <w:proofErr w:type="spellStart"/>
            <w:r w:rsidRPr="00170B1B">
              <w:rPr>
                <w:i/>
                <w:iCs/>
                <w:sz w:val="20"/>
                <w:szCs w:val="20"/>
                <w:lang w:val="en-US"/>
              </w:rPr>
              <w:t>Programme</w:t>
            </w:r>
            <w:proofErr w:type="spellEnd"/>
            <w:r w:rsidRPr="00170B1B">
              <w:rPr>
                <w:i/>
                <w:iCs/>
                <w:sz w:val="20"/>
                <w:szCs w:val="20"/>
                <w:lang w:val="en-US"/>
              </w:rPr>
              <w:t xml:space="preserve"> Evaluations and</w:t>
            </w:r>
            <w:r w:rsidR="00360FEB" w:rsidRPr="00170B1B">
              <w:rPr>
                <w:i/>
                <w:iCs/>
                <w:sz w:val="20"/>
                <w:szCs w:val="20"/>
                <w:lang w:val="en-US"/>
              </w:rPr>
              <w:t xml:space="preserve"> </w:t>
            </w:r>
            <w:r w:rsidRPr="00170B1B">
              <w:rPr>
                <w:i/>
                <w:iCs/>
                <w:sz w:val="20"/>
                <w:szCs w:val="20"/>
                <w:lang w:val="en-US"/>
              </w:rPr>
              <w:t>Template Self-</w:t>
            </w:r>
            <w:r w:rsidR="00181088" w:rsidRPr="00170B1B">
              <w:rPr>
                <w:i/>
                <w:iCs/>
                <w:sz w:val="20"/>
                <w:szCs w:val="20"/>
                <w:lang w:val="en-US"/>
              </w:rPr>
              <w:t>E</w:t>
            </w:r>
            <w:r w:rsidRPr="00170B1B">
              <w:rPr>
                <w:i/>
                <w:iCs/>
                <w:sz w:val="20"/>
                <w:szCs w:val="20"/>
                <w:lang w:val="en-US"/>
              </w:rPr>
              <w:t>valuation Report</w:t>
            </w:r>
            <w:r w:rsidR="00360FEB" w:rsidRPr="00170B1B">
              <w:rPr>
                <w:i/>
                <w:iCs/>
                <w:sz w:val="20"/>
                <w:szCs w:val="20"/>
                <w:lang w:val="en-US"/>
              </w:rPr>
              <w:t>).</w:t>
            </w:r>
          </w:p>
        </w:tc>
        <w:tc>
          <w:tcPr>
            <w:tcW w:w="1833" w:type="dxa"/>
          </w:tcPr>
          <w:p w14:paraId="19EB69A9" w14:textId="77777777" w:rsidR="00360FEB" w:rsidRPr="00170B1B" w:rsidRDefault="00360FEB" w:rsidP="00360FEB">
            <w:pPr>
              <w:ind w:left="31"/>
              <w:rPr>
                <w:i/>
                <w:iCs/>
                <w:sz w:val="20"/>
                <w:szCs w:val="20"/>
                <w:lang w:val="en-US"/>
              </w:rPr>
            </w:pPr>
          </w:p>
        </w:tc>
        <w:tc>
          <w:tcPr>
            <w:tcW w:w="1701" w:type="dxa"/>
          </w:tcPr>
          <w:p w14:paraId="0D0AED40" w14:textId="7639254A" w:rsidR="00360FEB" w:rsidRPr="00170B1B" w:rsidDel="00E02B24" w:rsidRDefault="00844AB8" w:rsidP="00360FEB">
            <w:pPr>
              <w:spacing w:line="240" w:lineRule="auto"/>
              <w:rPr>
                <w:i/>
                <w:iCs/>
                <w:sz w:val="20"/>
                <w:szCs w:val="20"/>
                <w:lang w:val="en-GB"/>
              </w:rPr>
            </w:pPr>
            <w:r w:rsidRPr="00170B1B">
              <w:rPr>
                <w:i/>
                <w:iCs/>
                <w:sz w:val="20"/>
                <w:szCs w:val="20"/>
                <w:lang w:val="en-GB"/>
              </w:rPr>
              <w:t xml:space="preserve">Responsible </w:t>
            </w:r>
            <w:r w:rsidR="00181088" w:rsidRPr="00170B1B">
              <w:rPr>
                <w:i/>
                <w:iCs/>
                <w:sz w:val="20"/>
                <w:szCs w:val="20"/>
                <w:lang w:val="en-GB"/>
              </w:rPr>
              <w:t>officer</w:t>
            </w:r>
          </w:p>
        </w:tc>
        <w:tc>
          <w:tcPr>
            <w:tcW w:w="3119" w:type="dxa"/>
          </w:tcPr>
          <w:p w14:paraId="0D51BFA8" w14:textId="77777777" w:rsidR="00360FEB" w:rsidRPr="00170B1B" w:rsidDel="00E02B24" w:rsidRDefault="00360FEB" w:rsidP="00360FEB">
            <w:pPr>
              <w:spacing w:line="240" w:lineRule="auto"/>
              <w:rPr>
                <w:sz w:val="20"/>
                <w:szCs w:val="20"/>
                <w:lang w:val="en-GB"/>
              </w:rPr>
            </w:pPr>
          </w:p>
        </w:tc>
        <w:tc>
          <w:tcPr>
            <w:tcW w:w="2693" w:type="dxa"/>
          </w:tcPr>
          <w:p w14:paraId="774134A2" w14:textId="544F9D48" w:rsidR="00360FEB" w:rsidRPr="00170B1B" w:rsidDel="00E02B24" w:rsidRDefault="00360FEB" w:rsidP="00360FEB">
            <w:pPr>
              <w:spacing w:line="240" w:lineRule="auto"/>
              <w:rPr>
                <w:sz w:val="20"/>
                <w:szCs w:val="20"/>
                <w:lang w:val="en-GB"/>
              </w:rPr>
            </w:pPr>
          </w:p>
        </w:tc>
      </w:tr>
      <w:tr w:rsidR="00170B1B" w:rsidRPr="00170B1B" w14:paraId="060E1C34" w14:textId="77777777" w:rsidTr="00B536C0">
        <w:tc>
          <w:tcPr>
            <w:tcW w:w="5098" w:type="dxa"/>
          </w:tcPr>
          <w:p w14:paraId="5F31B39F" w14:textId="29A5A192" w:rsidR="00360FEB" w:rsidRPr="00170B1B" w:rsidRDefault="00181088" w:rsidP="00360FEB">
            <w:pPr>
              <w:rPr>
                <w:sz w:val="20"/>
                <w:szCs w:val="20"/>
                <w:lang w:val="en-GB"/>
              </w:rPr>
            </w:pPr>
            <w:r w:rsidRPr="00170B1B">
              <w:rPr>
                <w:sz w:val="20"/>
                <w:szCs w:val="20"/>
                <w:lang w:val="en-GB"/>
              </w:rPr>
              <w:t>Working group fills in the obligatory overview concerning quality targets/</w:t>
            </w:r>
            <w:proofErr w:type="spellStart"/>
            <w:r w:rsidRPr="00170B1B">
              <w:rPr>
                <w:i/>
                <w:sz w:val="20"/>
                <w:szCs w:val="20"/>
                <w:lang w:val="en-GB"/>
              </w:rPr>
              <w:t>examensmål</w:t>
            </w:r>
            <w:proofErr w:type="spellEnd"/>
            <w:r w:rsidRPr="00170B1B">
              <w:rPr>
                <w:sz w:val="20"/>
                <w:szCs w:val="20"/>
                <w:lang w:val="en-GB"/>
              </w:rPr>
              <w:t xml:space="preserve"> </w:t>
            </w:r>
            <w:r w:rsidR="00360FEB" w:rsidRPr="00170B1B">
              <w:rPr>
                <w:sz w:val="20"/>
                <w:szCs w:val="20"/>
                <w:lang w:val="en-GB"/>
              </w:rPr>
              <w:t>(</w:t>
            </w:r>
            <w:r w:rsidRPr="00170B1B">
              <w:rPr>
                <w:sz w:val="20"/>
                <w:szCs w:val="20"/>
                <w:lang w:val="en-GB"/>
              </w:rPr>
              <w:t>see criterion 1, Self-Evaluation Report Template</w:t>
            </w:r>
            <w:r w:rsidR="00360FEB" w:rsidRPr="00170B1B">
              <w:rPr>
                <w:sz w:val="20"/>
                <w:szCs w:val="20"/>
                <w:lang w:val="en-GB"/>
              </w:rPr>
              <w:t xml:space="preserve">). </w:t>
            </w:r>
          </w:p>
        </w:tc>
        <w:tc>
          <w:tcPr>
            <w:tcW w:w="1833" w:type="dxa"/>
          </w:tcPr>
          <w:p w14:paraId="10C4B6C7" w14:textId="77777777" w:rsidR="00360FEB" w:rsidRPr="00170B1B" w:rsidRDefault="00360FEB" w:rsidP="00360FEB">
            <w:pPr>
              <w:ind w:left="31"/>
              <w:rPr>
                <w:sz w:val="20"/>
                <w:szCs w:val="20"/>
                <w:lang w:val="en-GB"/>
              </w:rPr>
            </w:pPr>
          </w:p>
        </w:tc>
        <w:tc>
          <w:tcPr>
            <w:tcW w:w="1701" w:type="dxa"/>
          </w:tcPr>
          <w:p w14:paraId="65A4A5DD" w14:textId="77777777" w:rsidR="00360FEB" w:rsidRPr="00170B1B" w:rsidDel="00E02B24" w:rsidRDefault="00360FEB" w:rsidP="00360FEB">
            <w:pPr>
              <w:spacing w:line="240" w:lineRule="auto"/>
              <w:rPr>
                <w:sz w:val="20"/>
                <w:szCs w:val="20"/>
                <w:lang w:val="en-GB"/>
              </w:rPr>
            </w:pPr>
          </w:p>
        </w:tc>
        <w:tc>
          <w:tcPr>
            <w:tcW w:w="3119" w:type="dxa"/>
          </w:tcPr>
          <w:p w14:paraId="787C0A9D" w14:textId="77777777" w:rsidR="00360FEB" w:rsidRPr="00170B1B" w:rsidDel="00E02B24" w:rsidRDefault="00360FEB" w:rsidP="00360FEB">
            <w:pPr>
              <w:spacing w:line="240" w:lineRule="auto"/>
              <w:rPr>
                <w:sz w:val="20"/>
                <w:szCs w:val="20"/>
                <w:lang w:val="en-GB"/>
              </w:rPr>
            </w:pPr>
          </w:p>
        </w:tc>
        <w:tc>
          <w:tcPr>
            <w:tcW w:w="2693" w:type="dxa"/>
          </w:tcPr>
          <w:p w14:paraId="49B0287D" w14:textId="77777777" w:rsidR="00360FEB" w:rsidRPr="00170B1B" w:rsidDel="00E02B24" w:rsidRDefault="00360FEB" w:rsidP="00360FEB">
            <w:pPr>
              <w:spacing w:line="240" w:lineRule="auto"/>
              <w:rPr>
                <w:sz w:val="20"/>
                <w:szCs w:val="20"/>
                <w:lang w:val="en-GB"/>
              </w:rPr>
            </w:pPr>
          </w:p>
        </w:tc>
      </w:tr>
      <w:tr w:rsidR="00170B1B" w:rsidRPr="00170B1B" w14:paraId="49B9A34F" w14:textId="77777777" w:rsidTr="00B536C0">
        <w:tc>
          <w:tcPr>
            <w:tcW w:w="5098" w:type="dxa"/>
          </w:tcPr>
          <w:p w14:paraId="3C18F173" w14:textId="01AE5A9D" w:rsidR="00360FEB" w:rsidRPr="00170B1B" w:rsidRDefault="007C0A23" w:rsidP="00360FEB">
            <w:pPr>
              <w:rPr>
                <w:sz w:val="20"/>
                <w:szCs w:val="20"/>
                <w:lang w:val="en-GB"/>
              </w:rPr>
            </w:pPr>
            <w:r w:rsidRPr="00170B1B">
              <w:rPr>
                <w:sz w:val="20"/>
                <w:szCs w:val="20"/>
                <w:lang w:val="en-GB"/>
              </w:rPr>
              <w:t xml:space="preserve">The working group and teaching staff carry out an </w:t>
            </w:r>
            <w:r w:rsidR="00181088" w:rsidRPr="00170B1B">
              <w:rPr>
                <w:sz w:val="20"/>
                <w:szCs w:val="20"/>
                <w:lang w:val="en-GB"/>
              </w:rPr>
              <w:t xml:space="preserve">"internal self-evaluation" to identify strengths and areas for development for each criterion. Identify and address </w:t>
            </w:r>
            <w:r w:rsidRPr="00170B1B">
              <w:rPr>
                <w:sz w:val="20"/>
                <w:szCs w:val="20"/>
                <w:lang w:val="en-GB"/>
              </w:rPr>
              <w:t>appendices.</w:t>
            </w:r>
          </w:p>
        </w:tc>
        <w:tc>
          <w:tcPr>
            <w:tcW w:w="1833" w:type="dxa"/>
          </w:tcPr>
          <w:p w14:paraId="23F391E9" w14:textId="09564127" w:rsidR="00360FEB" w:rsidRPr="00170B1B" w:rsidRDefault="00360FEB" w:rsidP="00360FEB">
            <w:pPr>
              <w:ind w:left="31"/>
              <w:rPr>
                <w:sz w:val="20"/>
                <w:szCs w:val="20"/>
                <w:lang w:val="en-GB"/>
              </w:rPr>
            </w:pPr>
          </w:p>
        </w:tc>
        <w:tc>
          <w:tcPr>
            <w:tcW w:w="1701" w:type="dxa"/>
          </w:tcPr>
          <w:p w14:paraId="62C208A1" w14:textId="77777777" w:rsidR="00360FEB" w:rsidRPr="00170B1B" w:rsidRDefault="00360FEB" w:rsidP="00360FEB">
            <w:pPr>
              <w:rPr>
                <w:sz w:val="20"/>
                <w:szCs w:val="20"/>
                <w:lang w:val="en-GB"/>
              </w:rPr>
            </w:pPr>
          </w:p>
        </w:tc>
        <w:tc>
          <w:tcPr>
            <w:tcW w:w="3119" w:type="dxa"/>
          </w:tcPr>
          <w:p w14:paraId="676BA2DD" w14:textId="77777777" w:rsidR="00360FEB" w:rsidRPr="00170B1B" w:rsidRDefault="00360FEB" w:rsidP="00360FEB">
            <w:pPr>
              <w:rPr>
                <w:sz w:val="20"/>
                <w:szCs w:val="20"/>
                <w:lang w:val="en-GB"/>
              </w:rPr>
            </w:pPr>
          </w:p>
        </w:tc>
        <w:tc>
          <w:tcPr>
            <w:tcW w:w="2693" w:type="dxa"/>
          </w:tcPr>
          <w:p w14:paraId="523155E9" w14:textId="1432441C" w:rsidR="00360FEB" w:rsidRPr="00170B1B" w:rsidRDefault="00360FEB" w:rsidP="00360FEB">
            <w:pPr>
              <w:rPr>
                <w:sz w:val="20"/>
                <w:szCs w:val="20"/>
              </w:rPr>
            </w:pPr>
            <w:r w:rsidRPr="00170B1B">
              <w:rPr>
                <w:sz w:val="20"/>
                <w:szCs w:val="20"/>
              </w:rPr>
              <w:t>Arbetsgrupp väljer metod uti</w:t>
            </w:r>
            <w:r w:rsidRPr="00170B1B">
              <w:rPr>
                <w:sz w:val="20"/>
                <w:szCs w:val="20"/>
              </w:rPr>
              <w:softHyphen/>
              <w:t xml:space="preserve">från vad som är mest relevant. </w:t>
            </w:r>
          </w:p>
        </w:tc>
      </w:tr>
      <w:tr w:rsidR="00170B1B" w:rsidRPr="00170B1B" w14:paraId="50C1241F" w14:textId="77777777" w:rsidTr="00B536C0">
        <w:tc>
          <w:tcPr>
            <w:tcW w:w="5098" w:type="dxa"/>
          </w:tcPr>
          <w:p w14:paraId="548411A8" w14:textId="44E9D81C" w:rsidR="00360FEB" w:rsidRPr="00170B1B" w:rsidRDefault="007C0A23" w:rsidP="00360FEB">
            <w:pPr>
              <w:rPr>
                <w:sz w:val="20"/>
                <w:szCs w:val="20"/>
              </w:rPr>
            </w:pPr>
            <w:proofErr w:type="spellStart"/>
            <w:r w:rsidRPr="00170B1B">
              <w:rPr>
                <w:sz w:val="20"/>
                <w:szCs w:val="20"/>
              </w:rPr>
              <w:t>Coordinate</w:t>
            </w:r>
            <w:proofErr w:type="spellEnd"/>
            <w:r w:rsidRPr="00170B1B">
              <w:rPr>
                <w:sz w:val="20"/>
                <w:szCs w:val="20"/>
              </w:rPr>
              <w:t xml:space="preserve"> </w:t>
            </w:r>
            <w:proofErr w:type="spellStart"/>
            <w:r w:rsidRPr="00170B1B">
              <w:rPr>
                <w:sz w:val="20"/>
                <w:szCs w:val="20"/>
              </w:rPr>
              <w:t>work</w:t>
            </w:r>
            <w:proofErr w:type="spellEnd"/>
            <w:r w:rsidRPr="00170B1B">
              <w:rPr>
                <w:sz w:val="20"/>
                <w:szCs w:val="20"/>
              </w:rPr>
              <w:t xml:space="preserve"> in progress</w:t>
            </w:r>
            <w:r w:rsidR="00360FEB" w:rsidRPr="00170B1B">
              <w:rPr>
                <w:sz w:val="20"/>
                <w:szCs w:val="20"/>
              </w:rPr>
              <w:t>.</w:t>
            </w:r>
          </w:p>
        </w:tc>
        <w:tc>
          <w:tcPr>
            <w:tcW w:w="1833" w:type="dxa"/>
          </w:tcPr>
          <w:p w14:paraId="69A63A9D" w14:textId="17E18A09" w:rsidR="00360FEB" w:rsidRPr="00170B1B" w:rsidRDefault="00360FEB" w:rsidP="00360FEB">
            <w:pPr>
              <w:ind w:left="31"/>
              <w:rPr>
                <w:sz w:val="20"/>
                <w:szCs w:val="20"/>
              </w:rPr>
            </w:pPr>
          </w:p>
        </w:tc>
        <w:tc>
          <w:tcPr>
            <w:tcW w:w="1701" w:type="dxa"/>
          </w:tcPr>
          <w:p w14:paraId="38B06D7F" w14:textId="533D8BED" w:rsidR="00360FEB" w:rsidRPr="00170B1B" w:rsidRDefault="00D658BA" w:rsidP="00360FEB">
            <w:pPr>
              <w:rPr>
                <w:i/>
                <w:sz w:val="20"/>
                <w:szCs w:val="20"/>
              </w:rPr>
            </w:pPr>
            <w:r w:rsidRPr="00170B1B">
              <w:rPr>
                <w:i/>
                <w:sz w:val="20"/>
                <w:szCs w:val="20"/>
                <w:lang w:val="en-US"/>
              </w:rPr>
              <w:t>Responsible for self-evaluation</w:t>
            </w:r>
          </w:p>
        </w:tc>
        <w:tc>
          <w:tcPr>
            <w:tcW w:w="3119" w:type="dxa"/>
          </w:tcPr>
          <w:p w14:paraId="566E9EC3" w14:textId="0820FDBB" w:rsidR="00360FEB" w:rsidRPr="00170B1B" w:rsidRDefault="00D658BA" w:rsidP="00360FEB">
            <w:pPr>
              <w:rPr>
                <w:sz w:val="20"/>
                <w:szCs w:val="20"/>
                <w:lang w:val="en-GB"/>
              </w:rPr>
            </w:pPr>
            <w:r w:rsidRPr="00170B1B">
              <w:rPr>
                <w:sz w:val="20"/>
                <w:szCs w:val="20"/>
                <w:lang w:val="en-US"/>
              </w:rPr>
              <w:t>W</w:t>
            </w:r>
            <w:proofErr w:type="spellStart"/>
            <w:r w:rsidR="007C0A23" w:rsidRPr="00170B1B">
              <w:rPr>
                <w:sz w:val="20"/>
                <w:szCs w:val="20"/>
                <w:lang w:val="en-GB"/>
              </w:rPr>
              <w:t>orking</w:t>
            </w:r>
            <w:proofErr w:type="spellEnd"/>
            <w:r w:rsidR="007C0A23" w:rsidRPr="00170B1B">
              <w:rPr>
                <w:sz w:val="20"/>
                <w:szCs w:val="20"/>
                <w:lang w:val="en-GB"/>
              </w:rPr>
              <w:t xml:space="preserve"> group</w:t>
            </w:r>
            <w:r w:rsidR="007C0A23" w:rsidRPr="00170B1B">
              <w:rPr>
                <w:sz w:val="20"/>
                <w:szCs w:val="20"/>
                <w:lang w:val="en-US"/>
              </w:rPr>
              <w:t xml:space="preserve"> and responsible officer</w:t>
            </w:r>
            <w:r w:rsidR="007C0A23" w:rsidRPr="00170B1B">
              <w:rPr>
                <w:sz w:val="20"/>
                <w:szCs w:val="20"/>
                <w:lang w:val="en-GB"/>
              </w:rPr>
              <w:t xml:space="preserve">, Head of </w:t>
            </w:r>
            <w:proofErr w:type="spellStart"/>
            <w:r w:rsidR="007C0A23" w:rsidRPr="00170B1B">
              <w:rPr>
                <w:sz w:val="20"/>
                <w:szCs w:val="20"/>
                <w:lang w:val="en-GB"/>
              </w:rPr>
              <w:t>Deparment</w:t>
            </w:r>
            <w:proofErr w:type="spellEnd"/>
            <w:r w:rsidR="007C0A23" w:rsidRPr="00170B1B">
              <w:rPr>
                <w:sz w:val="20"/>
                <w:szCs w:val="20"/>
                <w:lang w:val="en-GB"/>
              </w:rPr>
              <w:t>/Vice-Rector for Research</w:t>
            </w:r>
          </w:p>
        </w:tc>
        <w:tc>
          <w:tcPr>
            <w:tcW w:w="2693" w:type="dxa"/>
          </w:tcPr>
          <w:p w14:paraId="2923780C" w14:textId="2753D712" w:rsidR="00360FEB" w:rsidRPr="00170B1B" w:rsidRDefault="00360FEB" w:rsidP="00360FEB">
            <w:pPr>
              <w:rPr>
                <w:sz w:val="20"/>
                <w:szCs w:val="20"/>
                <w:lang w:val="en-GB"/>
              </w:rPr>
            </w:pPr>
          </w:p>
        </w:tc>
      </w:tr>
      <w:tr w:rsidR="00170B1B" w:rsidRPr="00170B1B" w14:paraId="6D34AAF0" w14:textId="77777777" w:rsidTr="00B536C0">
        <w:tc>
          <w:tcPr>
            <w:tcW w:w="5098" w:type="dxa"/>
          </w:tcPr>
          <w:p w14:paraId="474D136F" w14:textId="48315EF6" w:rsidR="00360FEB" w:rsidRPr="00170B1B" w:rsidRDefault="006B5083" w:rsidP="00360FEB">
            <w:pPr>
              <w:rPr>
                <w:sz w:val="20"/>
                <w:szCs w:val="20"/>
                <w:lang w:val="en-GB"/>
              </w:rPr>
            </w:pPr>
            <w:r w:rsidRPr="00170B1B">
              <w:rPr>
                <w:sz w:val="20"/>
                <w:szCs w:val="20"/>
                <w:lang w:val="en-GB"/>
              </w:rPr>
              <w:lastRenderedPageBreak/>
              <w:t>Draft</w:t>
            </w:r>
            <w:r w:rsidR="007C0A23" w:rsidRPr="00170B1B">
              <w:rPr>
                <w:sz w:val="20"/>
                <w:szCs w:val="20"/>
                <w:lang w:val="en-GB"/>
              </w:rPr>
              <w:t xml:space="preserve"> of self-evaluation report</w:t>
            </w:r>
            <w:r w:rsidR="00360FEB" w:rsidRPr="00170B1B">
              <w:rPr>
                <w:sz w:val="20"/>
                <w:szCs w:val="20"/>
                <w:lang w:val="en-GB"/>
              </w:rPr>
              <w:t>.</w:t>
            </w:r>
          </w:p>
        </w:tc>
        <w:tc>
          <w:tcPr>
            <w:tcW w:w="1833" w:type="dxa"/>
          </w:tcPr>
          <w:p w14:paraId="72EF5F0A" w14:textId="77777777" w:rsidR="00360FEB" w:rsidRPr="00170B1B" w:rsidRDefault="00360FEB" w:rsidP="00360FEB">
            <w:pPr>
              <w:ind w:left="31"/>
              <w:rPr>
                <w:sz w:val="20"/>
                <w:szCs w:val="20"/>
                <w:lang w:val="en-GB"/>
              </w:rPr>
            </w:pPr>
          </w:p>
        </w:tc>
        <w:tc>
          <w:tcPr>
            <w:tcW w:w="1701" w:type="dxa"/>
          </w:tcPr>
          <w:p w14:paraId="460667AF" w14:textId="77777777" w:rsidR="00360FEB" w:rsidRPr="00170B1B" w:rsidRDefault="00360FEB" w:rsidP="00360FEB">
            <w:pPr>
              <w:rPr>
                <w:sz w:val="20"/>
                <w:szCs w:val="20"/>
                <w:lang w:val="en-GB"/>
              </w:rPr>
            </w:pPr>
          </w:p>
        </w:tc>
        <w:tc>
          <w:tcPr>
            <w:tcW w:w="3119" w:type="dxa"/>
          </w:tcPr>
          <w:p w14:paraId="2106039C" w14:textId="77777777" w:rsidR="00360FEB" w:rsidRPr="00170B1B" w:rsidRDefault="00360FEB" w:rsidP="00360FEB">
            <w:pPr>
              <w:rPr>
                <w:sz w:val="20"/>
                <w:szCs w:val="20"/>
                <w:lang w:val="en-GB"/>
              </w:rPr>
            </w:pPr>
          </w:p>
        </w:tc>
        <w:tc>
          <w:tcPr>
            <w:tcW w:w="2693" w:type="dxa"/>
          </w:tcPr>
          <w:p w14:paraId="641DFB0A" w14:textId="6CCD74C8" w:rsidR="00360FEB" w:rsidRPr="00170B1B" w:rsidRDefault="00360FEB" w:rsidP="00360FEB">
            <w:pPr>
              <w:rPr>
                <w:sz w:val="20"/>
                <w:szCs w:val="20"/>
                <w:lang w:val="en-GB"/>
              </w:rPr>
            </w:pPr>
          </w:p>
        </w:tc>
      </w:tr>
      <w:tr w:rsidR="00170B1B" w:rsidRPr="00170B1B" w14:paraId="267705EE" w14:textId="77777777" w:rsidTr="00B536C0">
        <w:tc>
          <w:tcPr>
            <w:tcW w:w="5098" w:type="dxa"/>
          </w:tcPr>
          <w:p w14:paraId="5207F44F" w14:textId="30A30702" w:rsidR="00360FEB" w:rsidRPr="00170B1B" w:rsidDel="00E02B24" w:rsidRDefault="007C0A23" w:rsidP="00360FEB">
            <w:pPr>
              <w:rPr>
                <w:sz w:val="20"/>
                <w:szCs w:val="20"/>
                <w:lang w:val="en-GB"/>
              </w:rPr>
            </w:pPr>
            <w:r w:rsidRPr="00170B1B">
              <w:rPr>
                <w:sz w:val="20"/>
                <w:szCs w:val="20"/>
                <w:lang w:val="en-GB"/>
              </w:rPr>
              <w:t>Work with self-evaluation report,</w:t>
            </w:r>
            <w:r w:rsidR="005F4342" w:rsidRPr="00170B1B">
              <w:rPr>
                <w:sz w:val="20"/>
                <w:szCs w:val="20"/>
                <w:lang w:val="en-GB"/>
              </w:rPr>
              <w:t xml:space="preserve"> possibly</w:t>
            </w:r>
            <w:r w:rsidRPr="00170B1B">
              <w:rPr>
                <w:sz w:val="20"/>
                <w:szCs w:val="20"/>
                <w:lang w:val="en-GB"/>
              </w:rPr>
              <w:t xml:space="preserve"> including submission for comments to department/teaching staff</w:t>
            </w:r>
            <w:r w:rsidR="005F4342" w:rsidRPr="00170B1B">
              <w:rPr>
                <w:sz w:val="20"/>
                <w:szCs w:val="20"/>
                <w:lang w:val="en-GB"/>
              </w:rPr>
              <w:t>/students</w:t>
            </w:r>
            <w:r w:rsidR="00360FEB" w:rsidRPr="00170B1B">
              <w:rPr>
                <w:sz w:val="20"/>
                <w:szCs w:val="20"/>
                <w:lang w:val="en-GB"/>
              </w:rPr>
              <w:t>.</w:t>
            </w:r>
          </w:p>
        </w:tc>
        <w:tc>
          <w:tcPr>
            <w:tcW w:w="1833" w:type="dxa"/>
          </w:tcPr>
          <w:p w14:paraId="16345152" w14:textId="77777777" w:rsidR="00360FEB" w:rsidRPr="00170B1B" w:rsidDel="00E02B24" w:rsidRDefault="00360FEB" w:rsidP="00360FEB">
            <w:pPr>
              <w:ind w:left="31"/>
              <w:rPr>
                <w:sz w:val="20"/>
                <w:szCs w:val="20"/>
                <w:lang w:val="en-GB"/>
              </w:rPr>
            </w:pPr>
          </w:p>
        </w:tc>
        <w:tc>
          <w:tcPr>
            <w:tcW w:w="1701" w:type="dxa"/>
          </w:tcPr>
          <w:p w14:paraId="77902429" w14:textId="77777777" w:rsidR="00360FEB" w:rsidRPr="00170B1B" w:rsidRDefault="00360FEB" w:rsidP="00360FEB">
            <w:pPr>
              <w:rPr>
                <w:sz w:val="20"/>
                <w:szCs w:val="20"/>
                <w:lang w:val="en-GB"/>
              </w:rPr>
            </w:pPr>
          </w:p>
        </w:tc>
        <w:tc>
          <w:tcPr>
            <w:tcW w:w="3119" w:type="dxa"/>
          </w:tcPr>
          <w:p w14:paraId="7067FC32" w14:textId="77777777" w:rsidR="00360FEB" w:rsidRPr="00170B1B" w:rsidRDefault="00360FEB" w:rsidP="00360FEB">
            <w:pPr>
              <w:rPr>
                <w:sz w:val="20"/>
                <w:szCs w:val="20"/>
                <w:lang w:val="en-GB"/>
              </w:rPr>
            </w:pPr>
          </w:p>
        </w:tc>
        <w:tc>
          <w:tcPr>
            <w:tcW w:w="2693" w:type="dxa"/>
          </w:tcPr>
          <w:p w14:paraId="7020695D" w14:textId="7EC54153" w:rsidR="00360FEB" w:rsidRPr="00170B1B" w:rsidRDefault="00360FEB" w:rsidP="00360FEB">
            <w:pPr>
              <w:rPr>
                <w:sz w:val="20"/>
                <w:szCs w:val="20"/>
                <w:lang w:val="en-GB"/>
              </w:rPr>
            </w:pPr>
          </w:p>
        </w:tc>
      </w:tr>
      <w:tr w:rsidR="00170B1B" w:rsidRPr="00170B1B" w14:paraId="3AD661E7" w14:textId="77777777" w:rsidTr="00B536C0">
        <w:tc>
          <w:tcPr>
            <w:tcW w:w="5098" w:type="dxa"/>
          </w:tcPr>
          <w:p w14:paraId="635C480D" w14:textId="47A7C67C" w:rsidR="00360FEB" w:rsidRPr="00170B1B" w:rsidRDefault="005F4342" w:rsidP="00360FEB">
            <w:pPr>
              <w:rPr>
                <w:sz w:val="20"/>
                <w:szCs w:val="20"/>
                <w:lang w:val="en-GB"/>
              </w:rPr>
            </w:pPr>
            <w:r w:rsidRPr="00170B1B">
              <w:rPr>
                <w:sz w:val="20"/>
                <w:szCs w:val="20"/>
                <w:lang w:val="en-GB"/>
              </w:rPr>
              <w:t>Possibly correction and comments from responsible officer.</w:t>
            </w:r>
          </w:p>
        </w:tc>
        <w:tc>
          <w:tcPr>
            <w:tcW w:w="1833" w:type="dxa"/>
          </w:tcPr>
          <w:p w14:paraId="6644F622" w14:textId="77777777" w:rsidR="00360FEB" w:rsidRPr="00170B1B" w:rsidDel="00E02B24" w:rsidRDefault="00360FEB" w:rsidP="00360FEB">
            <w:pPr>
              <w:ind w:left="31"/>
              <w:rPr>
                <w:sz w:val="20"/>
                <w:szCs w:val="20"/>
                <w:lang w:val="en-GB"/>
              </w:rPr>
            </w:pPr>
          </w:p>
        </w:tc>
        <w:tc>
          <w:tcPr>
            <w:tcW w:w="1701" w:type="dxa"/>
          </w:tcPr>
          <w:p w14:paraId="7EA372BB" w14:textId="77777777" w:rsidR="00360FEB" w:rsidRPr="00170B1B" w:rsidRDefault="00360FEB" w:rsidP="00360FEB">
            <w:pPr>
              <w:rPr>
                <w:sz w:val="20"/>
                <w:szCs w:val="20"/>
                <w:lang w:val="en-GB"/>
              </w:rPr>
            </w:pPr>
          </w:p>
        </w:tc>
        <w:tc>
          <w:tcPr>
            <w:tcW w:w="3119" w:type="dxa"/>
          </w:tcPr>
          <w:p w14:paraId="5F755DDA" w14:textId="77777777" w:rsidR="00360FEB" w:rsidRPr="00170B1B" w:rsidRDefault="00360FEB" w:rsidP="00360FEB">
            <w:pPr>
              <w:rPr>
                <w:sz w:val="20"/>
                <w:szCs w:val="20"/>
                <w:lang w:val="en-GB"/>
              </w:rPr>
            </w:pPr>
          </w:p>
        </w:tc>
        <w:tc>
          <w:tcPr>
            <w:tcW w:w="2693" w:type="dxa"/>
          </w:tcPr>
          <w:p w14:paraId="349E6005" w14:textId="77777777" w:rsidR="00360FEB" w:rsidRPr="00170B1B" w:rsidRDefault="00360FEB" w:rsidP="00360FEB">
            <w:pPr>
              <w:rPr>
                <w:sz w:val="20"/>
                <w:szCs w:val="20"/>
                <w:lang w:val="en-GB"/>
              </w:rPr>
            </w:pPr>
          </w:p>
        </w:tc>
      </w:tr>
      <w:tr w:rsidR="00170B1B" w:rsidRPr="00170B1B" w14:paraId="5BCA1C02" w14:textId="77777777" w:rsidTr="00B536C0">
        <w:tc>
          <w:tcPr>
            <w:tcW w:w="5098" w:type="dxa"/>
          </w:tcPr>
          <w:p w14:paraId="313C8081" w14:textId="6B9BA5F0" w:rsidR="00360FEB" w:rsidRPr="00170B1B" w:rsidRDefault="005F4342" w:rsidP="00360FEB">
            <w:pPr>
              <w:rPr>
                <w:sz w:val="20"/>
                <w:szCs w:val="20"/>
                <w:lang w:val="en-GB"/>
              </w:rPr>
            </w:pPr>
            <w:r w:rsidRPr="00170B1B">
              <w:rPr>
                <w:sz w:val="20"/>
                <w:szCs w:val="20"/>
                <w:lang w:val="en-GB"/>
              </w:rPr>
              <w:t>Final meeting of the working group (possibly together with head of department/vice-rector for research) to finalise the self-evaluation report according to the template. Report to Head of Department/Vice-Rector for Research.</w:t>
            </w:r>
          </w:p>
        </w:tc>
        <w:tc>
          <w:tcPr>
            <w:tcW w:w="1833" w:type="dxa"/>
          </w:tcPr>
          <w:p w14:paraId="791A99A5" w14:textId="77777777" w:rsidR="00360FEB" w:rsidRPr="00170B1B" w:rsidDel="00E02B24" w:rsidRDefault="00360FEB" w:rsidP="00360FEB">
            <w:pPr>
              <w:ind w:left="31"/>
              <w:rPr>
                <w:sz w:val="20"/>
                <w:szCs w:val="20"/>
                <w:lang w:val="en-GB"/>
              </w:rPr>
            </w:pPr>
          </w:p>
        </w:tc>
        <w:tc>
          <w:tcPr>
            <w:tcW w:w="1701" w:type="dxa"/>
          </w:tcPr>
          <w:p w14:paraId="0C854568" w14:textId="77777777" w:rsidR="00360FEB" w:rsidRPr="00170B1B" w:rsidRDefault="00360FEB" w:rsidP="00360FEB">
            <w:pPr>
              <w:rPr>
                <w:sz w:val="20"/>
                <w:szCs w:val="20"/>
                <w:lang w:val="en-GB"/>
              </w:rPr>
            </w:pPr>
          </w:p>
        </w:tc>
        <w:tc>
          <w:tcPr>
            <w:tcW w:w="3119" w:type="dxa"/>
          </w:tcPr>
          <w:p w14:paraId="02513F2E" w14:textId="77777777" w:rsidR="00360FEB" w:rsidRPr="00170B1B" w:rsidRDefault="00360FEB" w:rsidP="00360FEB">
            <w:pPr>
              <w:rPr>
                <w:sz w:val="20"/>
                <w:szCs w:val="20"/>
                <w:lang w:val="en-GB"/>
              </w:rPr>
            </w:pPr>
          </w:p>
        </w:tc>
        <w:tc>
          <w:tcPr>
            <w:tcW w:w="2693" w:type="dxa"/>
          </w:tcPr>
          <w:p w14:paraId="6FC460FF" w14:textId="6042EB7F" w:rsidR="00360FEB" w:rsidRPr="00170B1B" w:rsidRDefault="00360FEB" w:rsidP="00360FEB">
            <w:pPr>
              <w:rPr>
                <w:sz w:val="20"/>
                <w:szCs w:val="20"/>
                <w:lang w:val="en-GB"/>
              </w:rPr>
            </w:pPr>
          </w:p>
        </w:tc>
      </w:tr>
      <w:tr w:rsidR="00170B1B" w:rsidRPr="00170B1B" w14:paraId="2BD11C32" w14:textId="77777777" w:rsidTr="00B536C0">
        <w:tc>
          <w:tcPr>
            <w:tcW w:w="5098" w:type="dxa"/>
          </w:tcPr>
          <w:p w14:paraId="70DF5F2F" w14:textId="0CBA8C0E" w:rsidR="00360FEB" w:rsidRPr="00170B1B" w:rsidRDefault="005F4342" w:rsidP="00360FEB">
            <w:pPr>
              <w:rPr>
                <w:sz w:val="20"/>
                <w:szCs w:val="20"/>
                <w:lang w:val="en-GB"/>
              </w:rPr>
            </w:pPr>
            <w:r w:rsidRPr="00170B1B">
              <w:rPr>
                <w:sz w:val="20"/>
                <w:szCs w:val="20"/>
                <w:lang w:val="en-GB"/>
              </w:rPr>
              <w:t>Preparation/final meeting with Head of Department/Vice-Rector for Research prior to decision.</w:t>
            </w:r>
          </w:p>
        </w:tc>
        <w:tc>
          <w:tcPr>
            <w:tcW w:w="1833" w:type="dxa"/>
          </w:tcPr>
          <w:p w14:paraId="445385A9" w14:textId="77777777" w:rsidR="00360FEB" w:rsidRPr="00170B1B" w:rsidRDefault="00360FEB" w:rsidP="00360FEB">
            <w:pPr>
              <w:ind w:left="31"/>
              <w:rPr>
                <w:sz w:val="20"/>
                <w:szCs w:val="20"/>
                <w:lang w:val="en-GB"/>
              </w:rPr>
            </w:pPr>
          </w:p>
        </w:tc>
        <w:tc>
          <w:tcPr>
            <w:tcW w:w="1701" w:type="dxa"/>
          </w:tcPr>
          <w:p w14:paraId="6D26DE24" w14:textId="77777777" w:rsidR="00360FEB" w:rsidRPr="00170B1B" w:rsidRDefault="00360FEB" w:rsidP="00360FEB">
            <w:pPr>
              <w:rPr>
                <w:sz w:val="20"/>
                <w:szCs w:val="20"/>
                <w:lang w:val="en-GB"/>
              </w:rPr>
            </w:pPr>
          </w:p>
        </w:tc>
        <w:tc>
          <w:tcPr>
            <w:tcW w:w="3119" w:type="dxa"/>
          </w:tcPr>
          <w:p w14:paraId="2A8535CA" w14:textId="77777777" w:rsidR="00360FEB" w:rsidRPr="00170B1B" w:rsidRDefault="00360FEB" w:rsidP="00360FEB">
            <w:pPr>
              <w:rPr>
                <w:sz w:val="20"/>
                <w:szCs w:val="20"/>
                <w:lang w:val="en-GB"/>
              </w:rPr>
            </w:pPr>
          </w:p>
        </w:tc>
        <w:tc>
          <w:tcPr>
            <w:tcW w:w="2693" w:type="dxa"/>
          </w:tcPr>
          <w:p w14:paraId="533B7A56" w14:textId="01F18B9A" w:rsidR="00360FEB" w:rsidRPr="00170B1B" w:rsidRDefault="00360FEB" w:rsidP="00360FEB">
            <w:pPr>
              <w:rPr>
                <w:sz w:val="20"/>
                <w:szCs w:val="20"/>
                <w:lang w:val="en-GB"/>
              </w:rPr>
            </w:pPr>
          </w:p>
        </w:tc>
      </w:tr>
      <w:tr w:rsidR="00170B1B" w:rsidRPr="00170B1B" w14:paraId="23B460A6" w14:textId="77777777" w:rsidTr="00B536C0">
        <w:tc>
          <w:tcPr>
            <w:tcW w:w="5098" w:type="dxa"/>
          </w:tcPr>
          <w:p w14:paraId="21516871" w14:textId="77777777" w:rsidR="005F4342" w:rsidRPr="00170B1B" w:rsidRDefault="00360FEB" w:rsidP="00360FEB">
            <w:pPr>
              <w:rPr>
                <w:i/>
                <w:iCs/>
                <w:sz w:val="20"/>
                <w:szCs w:val="20"/>
                <w:lang w:val="en-GB"/>
              </w:rPr>
            </w:pPr>
            <w:r w:rsidRPr="00170B1B">
              <w:rPr>
                <w:i/>
                <w:iCs/>
                <w:sz w:val="20"/>
                <w:szCs w:val="20"/>
                <w:lang w:val="en-GB"/>
              </w:rPr>
              <w:t>The Head of Department/Vice-</w:t>
            </w:r>
            <w:r w:rsidR="005F4342" w:rsidRPr="00170B1B">
              <w:rPr>
                <w:i/>
                <w:iCs/>
                <w:sz w:val="20"/>
                <w:szCs w:val="20"/>
                <w:lang w:val="en-GB"/>
              </w:rPr>
              <w:t>Rector</w:t>
            </w:r>
            <w:r w:rsidRPr="00170B1B">
              <w:rPr>
                <w:i/>
                <w:iCs/>
                <w:sz w:val="20"/>
                <w:szCs w:val="20"/>
                <w:lang w:val="en-GB"/>
              </w:rPr>
              <w:t xml:space="preserve"> for Research adopts the self-evaluation report</w:t>
            </w:r>
            <w:r w:rsidR="005F4342" w:rsidRPr="00170B1B">
              <w:rPr>
                <w:i/>
                <w:iCs/>
                <w:sz w:val="20"/>
                <w:szCs w:val="20"/>
                <w:lang w:val="en-GB"/>
              </w:rPr>
              <w:t>.</w:t>
            </w:r>
          </w:p>
          <w:p w14:paraId="76FABC36" w14:textId="4F72F791" w:rsidR="00360FEB" w:rsidRPr="00170B1B" w:rsidRDefault="005F4342" w:rsidP="00360FEB">
            <w:pPr>
              <w:rPr>
                <w:i/>
                <w:iCs/>
                <w:sz w:val="20"/>
                <w:szCs w:val="20"/>
                <w:lang w:val="en-GB"/>
              </w:rPr>
            </w:pPr>
            <w:r w:rsidRPr="00170B1B">
              <w:rPr>
                <w:i/>
                <w:iCs/>
                <w:sz w:val="20"/>
                <w:szCs w:val="20"/>
                <w:lang w:val="en-GB"/>
              </w:rPr>
              <w:t xml:space="preserve">They submit the final version of the </w:t>
            </w:r>
            <w:r w:rsidR="00360FEB" w:rsidRPr="00170B1B">
              <w:rPr>
                <w:i/>
                <w:iCs/>
                <w:sz w:val="20"/>
                <w:szCs w:val="20"/>
                <w:lang w:val="en-GB"/>
              </w:rPr>
              <w:t xml:space="preserve">report </w:t>
            </w:r>
            <w:r w:rsidRPr="00170B1B">
              <w:rPr>
                <w:i/>
                <w:iCs/>
                <w:sz w:val="20"/>
                <w:szCs w:val="20"/>
                <w:lang w:val="en-GB"/>
              </w:rPr>
              <w:t>including</w:t>
            </w:r>
            <w:r w:rsidR="00360FEB" w:rsidRPr="00170B1B">
              <w:rPr>
                <w:i/>
                <w:iCs/>
                <w:sz w:val="20"/>
                <w:szCs w:val="20"/>
                <w:lang w:val="en-GB"/>
              </w:rPr>
              <w:t xml:space="preserve"> compulsory appendices to the responsible </w:t>
            </w:r>
            <w:r w:rsidRPr="00170B1B">
              <w:rPr>
                <w:i/>
                <w:iCs/>
                <w:sz w:val="20"/>
                <w:szCs w:val="20"/>
                <w:lang w:val="en-GB"/>
              </w:rPr>
              <w:t>officer</w:t>
            </w:r>
            <w:r w:rsidR="00360FEB" w:rsidRPr="00170B1B">
              <w:rPr>
                <w:i/>
                <w:iCs/>
                <w:sz w:val="20"/>
                <w:szCs w:val="20"/>
                <w:lang w:val="en-GB"/>
              </w:rPr>
              <w:t xml:space="preserve"> at the Research Office </w:t>
            </w:r>
            <w:r w:rsidRPr="00170B1B">
              <w:rPr>
                <w:i/>
                <w:iCs/>
                <w:sz w:val="20"/>
                <w:szCs w:val="20"/>
                <w:lang w:val="en-GB"/>
              </w:rPr>
              <w:t>or</w:t>
            </w:r>
            <w:r w:rsidR="00360FEB" w:rsidRPr="00170B1B">
              <w:rPr>
                <w:i/>
                <w:iCs/>
                <w:sz w:val="20"/>
                <w:szCs w:val="20"/>
                <w:lang w:val="en-GB"/>
              </w:rPr>
              <w:t xml:space="preserve"> the Educational Administration Department. </w:t>
            </w:r>
          </w:p>
        </w:tc>
        <w:tc>
          <w:tcPr>
            <w:tcW w:w="1833" w:type="dxa"/>
          </w:tcPr>
          <w:p w14:paraId="0C1363E6" w14:textId="31DB6B5B" w:rsidR="00360FEB" w:rsidRPr="00170B1B" w:rsidRDefault="00360FEB" w:rsidP="00360FEB">
            <w:pPr>
              <w:ind w:left="31"/>
              <w:rPr>
                <w:i/>
                <w:iCs/>
                <w:sz w:val="20"/>
                <w:szCs w:val="20"/>
                <w:lang w:val="en-GB"/>
              </w:rPr>
            </w:pPr>
            <w:r w:rsidRPr="00170B1B">
              <w:rPr>
                <w:i/>
                <w:iCs/>
                <w:sz w:val="20"/>
                <w:szCs w:val="20"/>
                <w:lang w:val="en-GB"/>
              </w:rPr>
              <w:t xml:space="preserve">Last 31 </w:t>
            </w:r>
            <w:r w:rsidR="00844AB8" w:rsidRPr="00170B1B">
              <w:rPr>
                <w:i/>
                <w:iCs/>
                <w:sz w:val="20"/>
                <w:szCs w:val="20"/>
                <w:lang w:val="en-GB"/>
              </w:rPr>
              <w:t>December</w:t>
            </w:r>
          </w:p>
        </w:tc>
        <w:tc>
          <w:tcPr>
            <w:tcW w:w="1701" w:type="dxa"/>
          </w:tcPr>
          <w:p w14:paraId="2F8B44CE" w14:textId="232CB8BC" w:rsidR="00360FEB" w:rsidRPr="00170B1B" w:rsidRDefault="005F4342" w:rsidP="00360FEB">
            <w:pPr>
              <w:rPr>
                <w:i/>
                <w:sz w:val="20"/>
                <w:szCs w:val="20"/>
                <w:lang w:val="en-GB"/>
              </w:rPr>
            </w:pPr>
            <w:r w:rsidRPr="00170B1B">
              <w:rPr>
                <w:i/>
                <w:sz w:val="20"/>
                <w:szCs w:val="20"/>
                <w:lang w:val="en-GB"/>
              </w:rPr>
              <w:t>Head of Department/Vice-Rector for Research</w:t>
            </w:r>
          </w:p>
        </w:tc>
        <w:tc>
          <w:tcPr>
            <w:tcW w:w="3119" w:type="dxa"/>
          </w:tcPr>
          <w:p w14:paraId="266D0A3D" w14:textId="16284D5D" w:rsidR="00360FEB" w:rsidRPr="00170B1B" w:rsidRDefault="00360FEB" w:rsidP="00360FEB">
            <w:pPr>
              <w:rPr>
                <w:sz w:val="20"/>
                <w:szCs w:val="20"/>
                <w:lang w:val="en-GB"/>
              </w:rPr>
            </w:pPr>
          </w:p>
        </w:tc>
        <w:tc>
          <w:tcPr>
            <w:tcW w:w="2693" w:type="dxa"/>
          </w:tcPr>
          <w:p w14:paraId="5EEC20D4" w14:textId="07E51B28" w:rsidR="00360FEB" w:rsidRPr="00170B1B" w:rsidRDefault="00360FEB" w:rsidP="00360FEB">
            <w:pPr>
              <w:rPr>
                <w:sz w:val="20"/>
                <w:szCs w:val="20"/>
                <w:lang w:val="en-GB"/>
              </w:rPr>
            </w:pPr>
          </w:p>
        </w:tc>
      </w:tr>
      <w:tr w:rsidR="00170B1B" w:rsidRPr="00170B1B" w14:paraId="531BAFC4" w14:textId="77777777" w:rsidTr="00B536C0">
        <w:tc>
          <w:tcPr>
            <w:tcW w:w="5098" w:type="dxa"/>
          </w:tcPr>
          <w:p w14:paraId="72199E54" w14:textId="77777777" w:rsidR="00360FEB" w:rsidRPr="00170B1B" w:rsidRDefault="00360FEB" w:rsidP="00360FEB">
            <w:pPr>
              <w:rPr>
                <w:b/>
                <w:bCs/>
                <w:sz w:val="20"/>
                <w:szCs w:val="20"/>
                <w:lang w:val="en-GB"/>
              </w:rPr>
            </w:pPr>
          </w:p>
          <w:p w14:paraId="7C14B383" w14:textId="76A10B21" w:rsidR="00360FEB" w:rsidRPr="00170B1B" w:rsidRDefault="00360FEB" w:rsidP="00360FEB">
            <w:pPr>
              <w:rPr>
                <w:b/>
                <w:bCs/>
                <w:sz w:val="20"/>
                <w:szCs w:val="20"/>
                <w:lang w:val="en-GB"/>
              </w:rPr>
            </w:pPr>
            <w:r w:rsidRPr="00170B1B">
              <w:rPr>
                <w:b/>
                <w:bCs/>
                <w:sz w:val="20"/>
                <w:szCs w:val="20"/>
                <w:lang w:val="en-GB"/>
              </w:rPr>
              <w:t>Peer Review</w:t>
            </w:r>
          </w:p>
        </w:tc>
        <w:tc>
          <w:tcPr>
            <w:tcW w:w="1833" w:type="dxa"/>
          </w:tcPr>
          <w:p w14:paraId="4137904A" w14:textId="77777777" w:rsidR="00360FEB" w:rsidRPr="00170B1B" w:rsidRDefault="00360FEB" w:rsidP="00360FEB">
            <w:pPr>
              <w:ind w:left="31"/>
              <w:rPr>
                <w:sz w:val="20"/>
                <w:szCs w:val="20"/>
                <w:lang w:val="en-GB"/>
              </w:rPr>
            </w:pPr>
          </w:p>
        </w:tc>
        <w:tc>
          <w:tcPr>
            <w:tcW w:w="1701" w:type="dxa"/>
          </w:tcPr>
          <w:p w14:paraId="0BA74FB6" w14:textId="77777777" w:rsidR="00360FEB" w:rsidRPr="00170B1B" w:rsidRDefault="00360FEB" w:rsidP="00360FEB">
            <w:pPr>
              <w:rPr>
                <w:sz w:val="20"/>
                <w:szCs w:val="20"/>
                <w:lang w:val="en-GB"/>
              </w:rPr>
            </w:pPr>
          </w:p>
        </w:tc>
        <w:tc>
          <w:tcPr>
            <w:tcW w:w="3119" w:type="dxa"/>
          </w:tcPr>
          <w:p w14:paraId="2CA9B104" w14:textId="77777777" w:rsidR="00360FEB" w:rsidRPr="00170B1B" w:rsidRDefault="00360FEB" w:rsidP="00360FEB">
            <w:pPr>
              <w:rPr>
                <w:sz w:val="20"/>
                <w:szCs w:val="20"/>
                <w:lang w:val="en-GB"/>
              </w:rPr>
            </w:pPr>
          </w:p>
        </w:tc>
        <w:tc>
          <w:tcPr>
            <w:tcW w:w="2693" w:type="dxa"/>
          </w:tcPr>
          <w:p w14:paraId="04F8AD44" w14:textId="77777777" w:rsidR="00360FEB" w:rsidRPr="00170B1B" w:rsidRDefault="00360FEB" w:rsidP="00360FEB">
            <w:pPr>
              <w:rPr>
                <w:sz w:val="20"/>
                <w:szCs w:val="20"/>
                <w:lang w:val="en-GB"/>
              </w:rPr>
            </w:pPr>
          </w:p>
        </w:tc>
      </w:tr>
      <w:tr w:rsidR="00170B1B" w:rsidRPr="00170B1B" w14:paraId="6C098D22" w14:textId="77777777" w:rsidTr="00B536C0">
        <w:tc>
          <w:tcPr>
            <w:tcW w:w="5098" w:type="dxa"/>
          </w:tcPr>
          <w:p w14:paraId="1A90CA5E" w14:textId="7FDF7C05" w:rsidR="00360FEB" w:rsidRPr="00170B1B" w:rsidRDefault="00360FEB" w:rsidP="00360FEB">
            <w:pPr>
              <w:rPr>
                <w:i/>
                <w:iCs/>
                <w:sz w:val="20"/>
                <w:szCs w:val="20"/>
                <w:lang w:val="en-GB"/>
              </w:rPr>
            </w:pPr>
            <w:r w:rsidRPr="00170B1B">
              <w:rPr>
                <w:i/>
                <w:iCs/>
                <w:sz w:val="20"/>
                <w:szCs w:val="20"/>
                <w:lang w:val="en-GB"/>
              </w:rPr>
              <w:lastRenderedPageBreak/>
              <w:t>Start-up meeting for the Assessment Grou</w:t>
            </w:r>
            <w:r w:rsidR="00844AB8" w:rsidRPr="00170B1B">
              <w:rPr>
                <w:i/>
                <w:iCs/>
                <w:sz w:val="20"/>
                <w:szCs w:val="20"/>
                <w:lang w:val="en-GB"/>
              </w:rPr>
              <w:t>p</w:t>
            </w:r>
          </w:p>
        </w:tc>
        <w:tc>
          <w:tcPr>
            <w:tcW w:w="1833" w:type="dxa"/>
          </w:tcPr>
          <w:p w14:paraId="3FB027BA" w14:textId="6C33E007" w:rsidR="00360FEB" w:rsidRPr="00170B1B" w:rsidRDefault="00360FEB" w:rsidP="00360FEB">
            <w:pPr>
              <w:ind w:left="31"/>
              <w:rPr>
                <w:i/>
                <w:iCs/>
                <w:sz w:val="20"/>
                <w:szCs w:val="20"/>
                <w:lang w:val="en-GB"/>
              </w:rPr>
            </w:pPr>
            <w:r w:rsidRPr="00170B1B">
              <w:rPr>
                <w:i/>
                <w:iCs/>
                <w:sz w:val="20"/>
                <w:szCs w:val="20"/>
                <w:lang w:val="en-GB"/>
              </w:rPr>
              <w:t>January</w:t>
            </w:r>
          </w:p>
        </w:tc>
        <w:tc>
          <w:tcPr>
            <w:tcW w:w="1701" w:type="dxa"/>
          </w:tcPr>
          <w:p w14:paraId="63F0F185" w14:textId="217A91FE" w:rsidR="00360FEB" w:rsidRPr="00170B1B" w:rsidRDefault="00360FEB" w:rsidP="00360FEB">
            <w:pPr>
              <w:rPr>
                <w:i/>
                <w:iCs/>
                <w:sz w:val="20"/>
                <w:szCs w:val="20"/>
                <w:lang w:val="en-GB"/>
              </w:rPr>
            </w:pPr>
            <w:r w:rsidRPr="00170B1B">
              <w:rPr>
                <w:i/>
                <w:iCs/>
                <w:sz w:val="20"/>
                <w:szCs w:val="20"/>
                <w:lang w:val="en-GB"/>
              </w:rPr>
              <w:t xml:space="preserve">Quality coordinator and responsible </w:t>
            </w:r>
            <w:r w:rsidR="000541C3" w:rsidRPr="00170B1B">
              <w:rPr>
                <w:i/>
                <w:iCs/>
                <w:sz w:val="20"/>
                <w:szCs w:val="20"/>
                <w:lang w:val="en-GB"/>
              </w:rPr>
              <w:t>officer</w:t>
            </w:r>
          </w:p>
        </w:tc>
        <w:tc>
          <w:tcPr>
            <w:tcW w:w="3119" w:type="dxa"/>
          </w:tcPr>
          <w:p w14:paraId="2D6E6B30" w14:textId="502104B7" w:rsidR="00360FEB" w:rsidRPr="00170B1B" w:rsidRDefault="00360FEB" w:rsidP="00360FEB">
            <w:pPr>
              <w:rPr>
                <w:i/>
                <w:iCs/>
                <w:sz w:val="20"/>
                <w:szCs w:val="20"/>
                <w:lang w:val="en-GB"/>
              </w:rPr>
            </w:pPr>
            <w:r w:rsidRPr="00170B1B">
              <w:rPr>
                <w:i/>
                <w:iCs/>
                <w:sz w:val="20"/>
                <w:szCs w:val="20"/>
                <w:lang w:val="en-GB"/>
              </w:rPr>
              <w:t>Assessment Group</w:t>
            </w:r>
          </w:p>
        </w:tc>
        <w:tc>
          <w:tcPr>
            <w:tcW w:w="2693" w:type="dxa"/>
          </w:tcPr>
          <w:p w14:paraId="0012CB2F" w14:textId="627BD5A1" w:rsidR="00360FEB" w:rsidRPr="00170B1B" w:rsidRDefault="00360FEB" w:rsidP="00360FEB">
            <w:pPr>
              <w:rPr>
                <w:sz w:val="20"/>
                <w:szCs w:val="20"/>
                <w:lang w:val="en-US"/>
              </w:rPr>
            </w:pPr>
            <w:r w:rsidRPr="00170B1B">
              <w:rPr>
                <w:sz w:val="20"/>
                <w:szCs w:val="20"/>
                <w:lang w:val="en-US"/>
              </w:rPr>
              <w:t>Dates should be booked well in advance</w:t>
            </w:r>
            <w:r w:rsidR="000541C3" w:rsidRPr="00170B1B">
              <w:rPr>
                <w:sz w:val="20"/>
                <w:szCs w:val="20"/>
                <w:lang w:val="en-US"/>
              </w:rPr>
              <w:t xml:space="preserve"> by responsible officer</w:t>
            </w:r>
            <w:r w:rsidRPr="00170B1B">
              <w:rPr>
                <w:sz w:val="20"/>
                <w:szCs w:val="20"/>
                <w:lang w:val="en-US"/>
              </w:rPr>
              <w:t>.</w:t>
            </w:r>
          </w:p>
        </w:tc>
      </w:tr>
      <w:tr w:rsidR="00170B1B" w:rsidRPr="00170B1B" w14:paraId="43032D9C" w14:textId="77777777" w:rsidTr="00B536C0">
        <w:tc>
          <w:tcPr>
            <w:tcW w:w="5098" w:type="dxa"/>
          </w:tcPr>
          <w:p w14:paraId="61E6C754" w14:textId="2B5CF7D4" w:rsidR="00844AB8" w:rsidRPr="00170B1B" w:rsidRDefault="00844AB8" w:rsidP="00360FEB">
            <w:pPr>
              <w:rPr>
                <w:i/>
                <w:iCs/>
                <w:sz w:val="20"/>
                <w:szCs w:val="20"/>
                <w:lang w:val="en-US"/>
              </w:rPr>
            </w:pPr>
            <w:r w:rsidRPr="00170B1B">
              <w:rPr>
                <w:i/>
                <w:iCs/>
                <w:sz w:val="20"/>
                <w:szCs w:val="20"/>
                <w:lang w:val="en-US"/>
              </w:rPr>
              <w:t>Presenting the self-evaluation report to the Assessment Group at a seminar.</w:t>
            </w:r>
            <w:bookmarkStart w:id="0" w:name="_GoBack"/>
            <w:bookmarkEnd w:id="0"/>
          </w:p>
        </w:tc>
        <w:tc>
          <w:tcPr>
            <w:tcW w:w="1833" w:type="dxa"/>
          </w:tcPr>
          <w:p w14:paraId="6D79CDB6" w14:textId="61E53E12" w:rsidR="00360FEB" w:rsidRPr="00170B1B" w:rsidRDefault="00360FEB" w:rsidP="00360FEB">
            <w:pPr>
              <w:ind w:left="31"/>
              <w:rPr>
                <w:i/>
                <w:iCs/>
                <w:sz w:val="20"/>
                <w:szCs w:val="20"/>
                <w:lang w:val="en-GB"/>
              </w:rPr>
            </w:pPr>
            <w:r w:rsidRPr="00170B1B">
              <w:rPr>
                <w:i/>
                <w:iCs/>
                <w:sz w:val="20"/>
                <w:szCs w:val="20"/>
                <w:lang w:val="en-GB"/>
              </w:rPr>
              <w:t>January</w:t>
            </w:r>
          </w:p>
        </w:tc>
        <w:tc>
          <w:tcPr>
            <w:tcW w:w="1701" w:type="dxa"/>
          </w:tcPr>
          <w:p w14:paraId="58BF9C33" w14:textId="12044A2C" w:rsidR="00360FEB" w:rsidRPr="00170B1B" w:rsidRDefault="00360FEB" w:rsidP="00360FEB">
            <w:pPr>
              <w:rPr>
                <w:i/>
                <w:iCs/>
                <w:sz w:val="20"/>
                <w:szCs w:val="20"/>
                <w:lang w:val="en-GB"/>
              </w:rPr>
            </w:pPr>
            <w:r w:rsidRPr="00170B1B">
              <w:rPr>
                <w:i/>
                <w:iCs/>
                <w:sz w:val="20"/>
                <w:szCs w:val="20"/>
                <w:lang w:val="en-GB"/>
              </w:rPr>
              <w:t>Head of Department/Vice-Rector for Research</w:t>
            </w:r>
          </w:p>
        </w:tc>
        <w:tc>
          <w:tcPr>
            <w:tcW w:w="3119" w:type="dxa"/>
          </w:tcPr>
          <w:p w14:paraId="521FB256" w14:textId="35B10101" w:rsidR="00360FEB" w:rsidRPr="00170B1B" w:rsidRDefault="000541C3" w:rsidP="00360FEB">
            <w:pPr>
              <w:rPr>
                <w:i/>
                <w:iCs/>
                <w:sz w:val="20"/>
                <w:szCs w:val="20"/>
                <w:lang w:val="en-US"/>
              </w:rPr>
            </w:pPr>
            <w:r w:rsidRPr="00170B1B">
              <w:rPr>
                <w:i/>
                <w:iCs/>
                <w:sz w:val="20"/>
                <w:szCs w:val="20"/>
                <w:lang w:val="en-US"/>
              </w:rPr>
              <w:t>Responsible for s</w:t>
            </w:r>
            <w:r w:rsidR="00761783" w:rsidRPr="00170B1B">
              <w:rPr>
                <w:i/>
                <w:iCs/>
                <w:sz w:val="20"/>
                <w:szCs w:val="20"/>
                <w:lang w:val="en-US"/>
              </w:rPr>
              <w:t xml:space="preserve">elf-evaluation, working group and assessment group. </w:t>
            </w:r>
            <w:r w:rsidR="00B41B55" w:rsidRPr="00170B1B">
              <w:rPr>
                <w:i/>
                <w:iCs/>
                <w:sz w:val="20"/>
                <w:szCs w:val="20"/>
                <w:lang w:val="en-US"/>
              </w:rPr>
              <w:t>The relevant Head of Department/Vice-Rector for Research, the Chair and Secretary of the Board of Education and Research, representatives from the relevant student union or doctoral student union</w:t>
            </w:r>
            <w:r w:rsidR="006B5083" w:rsidRPr="00170B1B">
              <w:rPr>
                <w:i/>
                <w:iCs/>
                <w:sz w:val="20"/>
                <w:szCs w:val="20"/>
                <w:lang w:val="en-US"/>
              </w:rPr>
              <w:t xml:space="preserve">, responsible </w:t>
            </w:r>
            <w:proofErr w:type="spellStart"/>
            <w:r w:rsidR="006B5083" w:rsidRPr="00170B1B">
              <w:rPr>
                <w:i/>
                <w:iCs/>
                <w:sz w:val="20"/>
                <w:szCs w:val="20"/>
                <w:lang w:val="en-US"/>
              </w:rPr>
              <w:t>offcier</w:t>
            </w:r>
            <w:proofErr w:type="spellEnd"/>
            <w:r w:rsidR="00B41B55" w:rsidRPr="00170B1B">
              <w:rPr>
                <w:i/>
                <w:iCs/>
                <w:sz w:val="20"/>
                <w:szCs w:val="20"/>
                <w:lang w:val="en-US"/>
              </w:rPr>
              <w:t xml:space="preserve"> and the Quality Coordinator must always be invited.</w:t>
            </w:r>
          </w:p>
        </w:tc>
        <w:tc>
          <w:tcPr>
            <w:tcW w:w="2693" w:type="dxa"/>
          </w:tcPr>
          <w:p w14:paraId="74D5A40B" w14:textId="030174DD" w:rsidR="00360FEB" w:rsidRPr="00170B1B" w:rsidRDefault="00360FEB" w:rsidP="00360FEB">
            <w:pPr>
              <w:rPr>
                <w:sz w:val="20"/>
                <w:szCs w:val="20"/>
                <w:lang w:val="en-GB"/>
              </w:rPr>
            </w:pPr>
            <w:r w:rsidRPr="00170B1B">
              <w:rPr>
                <w:sz w:val="20"/>
                <w:szCs w:val="20"/>
                <w:lang w:val="en-US"/>
              </w:rPr>
              <w:t>Dates should be booked well in advance</w:t>
            </w:r>
            <w:r w:rsidR="000541C3" w:rsidRPr="00170B1B">
              <w:rPr>
                <w:sz w:val="20"/>
                <w:szCs w:val="20"/>
                <w:lang w:val="en-US"/>
              </w:rPr>
              <w:t xml:space="preserve"> by responsible officer</w:t>
            </w:r>
            <w:r w:rsidRPr="00170B1B">
              <w:rPr>
                <w:sz w:val="20"/>
                <w:szCs w:val="20"/>
                <w:lang w:val="en-US"/>
              </w:rPr>
              <w:t>.</w:t>
            </w:r>
          </w:p>
        </w:tc>
      </w:tr>
      <w:tr w:rsidR="00170B1B" w:rsidRPr="00170B1B" w14:paraId="7B4C41CB" w14:textId="77777777" w:rsidTr="00B536C0">
        <w:tc>
          <w:tcPr>
            <w:tcW w:w="5098" w:type="dxa"/>
          </w:tcPr>
          <w:p w14:paraId="1D74A4BA" w14:textId="50F43236" w:rsidR="00360FEB" w:rsidRPr="00170B1B" w:rsidRDefault="00903215" w:rsidP="00FD157F">
            <w:pPr>
              <w:rPr>
                <w:lang w:val="en-GB"/>
              </w:rPr>
            </w:pPr>
            <w:r w:rsidRPr="00170B1B">
              <w:rPr>
                <w:i/>
                <w:iCs/>
                <w:sz w:val="20"/>
                <w:szCs w:val="20"/>
                <w:lang w:val="en-GB"/>
              </w:rPr>
              <w:t>Before the assessment report is submitted to SKH, the programme that has been evaluated shall be given the opportunity to correct any factual errors or misconceptions.</w:t>
            </w:r>
            <w:r w:rsidRPr="00170B1B">
              <w:rPr>
                <w:lang w:val="en-GB"/>
              </w:rPr>
              <w:t xml:space="preserve"> </w:t>
            </w:r>
          </w:p>
        </w:tc>
        <w:tc>
          <w:tcPr>
            <w:tcW w:w="1833" w:type="dxa"/>
          </w:tcPr>
          <w:p w14:paraId="1EE040E6" w14:textId="208E9C35" w:rsidR="00360FEB" w:rsidRPr="00170B1B" w:rsidRDefault="00360FEB" w:rsidP="00360FEB">
            <w:pPr>
              <w:ind w:left="31"/>
              <w:rPr>
                <w:i/>
                <w:iCs/>
                <w:sz w:val="20"/>
                <w:szCs w:val="20"/>
                <w:lang w:val="en-GB"/>
              </w:rPr>
            </w:pPr>
            <w:r w:rsidRPr="00170B1B">
              <w:rPr>
                <w:i/>
                <w:iCs/>
                <w:sz w:val="20"/>
                <w:szCs w:val="20"/>
                <w:lang w:val="en-GB"/>
              </w:rPr>
              <w:t>March</w:t>
            </w:r>
          </w:p>
        </w:tc>
        <w:tc>
          <w:tcPr>
            <w:tcW w:w="1701" w:type="dxa"/>
          </w:tcPr>
          <w:p w14:paraId="1C267C6B" w14:textId="51E0B5A1" w:rsidR="00360FEB" w:rsidRPr="00170B1B" w:rsidRDefault="00360FEB" w:rsidP="00360FEB">
            <w:pPr>
              <w:rPr>
                <w:i/>
                <w:iCs/>
                <w:sz w:val="20"/>
                <w:szCs w:val="20"/>
                <w:lang w:val="en-GB"/>
              </w:rPr>
            </w:pPr>
            <w:r w:rsidRPr="00170B1B">
              <w:rPr>
                <w:i/>
                <w:iCs/>
                <w:sz w:val="20"/>
                <w:szCs w:val="20"/>
                <w:lang w:val="en-GB"/>
              </w:rPr>
              <w:t>Chair of the Assessment Group</w:t>
            </w:r>
          </w:p>
        </w:tc>
        <w:tc>
          <w:tcPr>
            <w:tcW w:w="3119" w:type="dxa"/>
          </w:tcPr>
          <w:p w14:paraId="0B7FC594" w14:textId="77777777" w:rsidR="00360FEB" w:rsidRPr="00170B1B" w:rsidRDefault="00360FEB" w:rsidP="00360FEB">
            <w:pPr>
              <w:rPr>
                <w:sz w:val="20"/>
                <w:szCs w:val="20"/>
                <w:lang w:val="en-GB"/>
              </w:rPr>
            </w:pPr>
          </w:p>
        </w:tc>
        <w:tc>
          <w:tcPr>
            <w:tcW w:w="2693" w:type="dxa"/>
          </w:tcPr>
          <w:p w14:paraId="3FCB74CA" w14:textId="77777777" w:rsidR="00360FEB" w:rsidRPr="00170B1B" w:rsidRDefault="00360FEB" w:rsidP="00360FEB">
            <w:pPr>
              <w:rPr>
                <w:sz w:val="20"/>
                <w:szCs w:val="20"/>
                <w:lang w:val="en-GB"/>
              </w:rPr>
            </w:pPr>
          </w:p>
        </w:tc>
      </w:tr>
      <w:tr w:rsidR="00170B1B" w:rsidRPr="00170B1B" w14:paraId="74061149" w14:textId="77777777" w:rsidTr="00B536C0">
        <w:tc>
          <w:tcPr>
            <w:tcW w:w="5098" w:type="dxa"/>
          </w:tcPr>
          <w:p w14:paraId="6BF99E00" w14:textId="5C82BCCF" w:rsidR="00360FEB" w:rsidRPr="00170B1B" w:rsidRDefault="00761783" w:rsidP="00360FEB">
            <w:pPr>
              <w:rPr>
                <w:i/>
                <w:iCs/>
                <w:sz w:val="20"/>
                <w:szCs w:val="20"/>
                <w:lang w:val="en-US"/>
              </w:rPr>
            </w:pPr>
            <w:r w:rsidRPr="00170B1B">
              <w:rPr>
                <w:i/>
                <w:iCs/>
                <w:sz w:val="20"/>
                <w:szCs w:val="20"/>
                <w:lang w:val="en-GB"/>
              </w:rPr>
              <w:t>The assessment report is submitted to SKH</w:t>
            </w:r>
            <w:r w:rsidR="000541C3" w:rsidRPr="00170B1B">
              <w:rPr>
                <w:i/>
                <w:iCs/>
                <w:sz w:val="20"/>
                <w:szCs w:val="20"/>
                <w:lang w:val="en-GB"/>
              </w:rPr>
              <w:t xml:space="preserve"> via the responsible officer.</w:t>
            </w:r>
          </w:p>
        </w:tc>
        <w:tc>
          <w:tcPr>
            <w:tcW w:w="1833" w:type="dxa"/>
          </w:tcPr>
          <w:p w14:paraId="622F4828" w14:textId="7A1EBF03" w:rsidR="00360FEB" w:rsidRPr="00170B1B" w:rsidRDefault="00360FEB" w:rsidP="00360FEB">
            <w:pPr>
              <w:ind w:left="31"/>
              <w:rPr>
                <w:i/>
                <w:iCs/>
                <w:sz w:val="20"/>
                <w:szCs w:val="20"/>
                <w:lang w:val="en-GB"/>
              </w:rPr>
            </w:pPr>
            <w:r w:rsidRPr="00170B1B">
              <w:rPr>
                <w:i/>
                <w:iCs/>
                <w:sz w:val="20"/>
                <w:szCs w:val="20"/>
                <w:lang w:val="en-GB"/>
              </w:rPr>
              <w:t>April</w:t>
            </w:r>
          </w:p>
        </w:tc>
        <w:tc>
          <w:tcPr>
            <w:tcW w:w="1701" w:type="dxa"/>
          </w:tcPr>
          <w:p w14:paraId="07147059" w14:textId="168E0073" w:rsidR="00360FEB" w:rsidRPr="00170B1B" w:rsidRDefault="00360FEB" w:rsidP="00360FEB">
            <w:pPr>
              <w:rPr>
                <w:i/>
                <w:iCs/>
                <w:sz w:val="20"/>
                <w:szCs w:val="20"/>
                <w:lang w:val="en-GB"/>
              </w:rPr>
            </w:pPr>
            <w:r w:rsidRPr="00170B1B">
              <w:rPr>
                <w:i/>
                <w:iCs/>
                <w:sz w:val="20"/>
                <w:szCs w:val="20"/>
                <w:lang w:val="en-GB"/>
              </w:rPr>
              <w:t>Chair of the Assessment Group</w:t>
            </w:r>
          </w:p>
        </w:tc>
        <w:tc>
          <w:tcPr>
            <w:tcW w:w="3119" w:type="dxa"/>
          </w:tcPr>
          <w:p w14:paraId="7309B637" w14:textId="77777777" w:rsidR="00360FEB" w:rsidRPr="00170B1B" w:rsidRDefault="00360FEB" w:rsidP="00360FEB">
            <w:pPr>
              <w:rPr>
                <w:sz w:val="20"/>
                <w:szCs w:val="20"/>
                <w:lang w:val="en-GB"/>
              </w:rPr>
            </w:pPr>
          </w:p>
        </w:tc>
        <w:tc>
          <w:tcPr>
            <w:tcW w:w="2693" w:type="dxa"/>
          </w:tcPr>
          <w:p w14:paraId="4AEFFE92" w14:textId="25095B8B" w:rsidR="00360FEB" w:rsidRPr="00170B1B" w:rsidRDefault="00360FEB" w:rsidP="00360FEB">
            <w:pPr>
              <w:rPr>
                <w:sz w:val="20"/>
                <w:szCs w:val="20"/>
                <w:lang w:val="en-GB"/>
              </w:rPr>
            </w:pPr>
          </w:p>
        </w:tc>
      </w:tr>
      <w:tr w:rsidR="00170B1B" w:rsidRPr="00170B1B" w14:paraId="7820F196" w14:textId="77777777" w:rsidTr="00B536C0">
        <w:tc>
          <w:tcPr>
            <w:tcW w:w="5098" w:type="dxa"/>
          </w:tcPr>
          <w:p w14:paraId="76EA6044" w14:textId="0395997A" w:rsidR="00360FEB" w:rsidRPr="00170B1B" w:rsidRDefault="00761783" w:rsidP="00360FEB">
            <w:pPr>
              <w:rPr>
                <w:i/>
                <w:iCs/>
                <w:sz w:val="20"/>
                <w:szCs w:val="20"/>
                <w:lang w:val="en-GB"/>
              </w:rPr>
            </w:pPr>
            <w:r w:rsidRPr="00170B1B">
              <w:rPr>
                <w:i/>
                <w:iCs/>
                <w:sz w:val="20"/>
                <w:szCs w:val="20"/>
                <w:lang w:val="en-GB"/>
              </w:rPr>
              <w:t xml:space="preserve">The Assessment Group presents the report for SKH at a seminar. </w:t>
            </w:r>
          </w:p>
        </w:tc>
        <w:tc>
          <w:tcPr>
            <w:tcW w:w="1833" w:type="dxa"/>
          </w:tcPr>
          <w:p w14:paraId="187C11CF" w14:textId="0A520DF7" w:rsidR="00360FEB" w:rsidRPr="00170B1B" w:rsidRDefault="00360FEB" w:rsidP="00360FEB">
            <w:pPr>
              <w:ind w:left="31"/>
              <w:rPr>
                <w:i/>
                <w:iCs/>
                <w:sz w:val="20"/>
                <w:szCs w:val="20"/>
                <w:lang w:val="en-GB"/>
              </w:rPr>
            </w:pPr>
            <w:r w:rsidRPr="00170B1B">
              <w:rPr>
                <w:i/>
                <w:iCs/>
                <w:sz w:val="20"/>
                <w:szCs w:val="20"/>
                <w:lang w:val="en-GB"/>
              </w:rPr>
              <w:t>April</w:t>
            </w:r>
          </w:p>
        </w:tc>
        <w:tc>
          <w:tcPr>
            <w:tcW w:w="1701" w:type="dxa"/>
          </w:tcPr>
          <w:p w14:paraId="05B33763" w14:textId="77777777" w:rsidR="00360FEB" w:rsidRPr="00170B1B" w:rsidRDefault="00360FEB" w:rsidP="00360FEB">
            <w:pPr>
              <w:rPr>
                <w:i/>
                <w:iCs/>
                <w:sz w:val="20"/>
                <w:szCs w:val="20"/>
                <w:lang w:val="en-GB"/>
              </w:rPr>
            </w:pPr>
          </w:p>
        </w:tc>
        <w:tc>
          <w:tcPr>
            <w:tcW w:w="3119" w:type="dxa"/>
          </w:tcPr>
          <w:p w14:paraId="5E4B67DC" w14:textId="29AC143F" w:rsidR="00360FEB" w:rsidRPr="00170B1B" w:rsidRDefault="00761783" w:rsidP="00360FEB">
            <w:pPr>
              <w:rPr>
                <w:i/>
                <w:iCs/>
                <w:sz w:val="20"/>
                <w:szCs w:val="20"/>
                <w:lang w:val="en-US"/>
              </w:rPr>
            </w:pPr>
            <w:r w:rsidRPr="00170B1B">
              <w:rPr>
                <w:i/>
                <w:iCs/>
                <w:sz w:val="20"/>
                <w:szCs w:val="20"/>
                <w:lang w:val="en-US"/>
              </w:rPr>
              <w:t xml:space="preserve">Assessment group, </w:t>
            </w:r>
            <w:r w:rsidR="000541C3" w:rsidRPr="00170B1B">
              <w:rPr>
                <w:i/>
                <w:iCs/>
                <w:sz w:val="20"/>
                <w:szCs w:val="20"/>
                <w:lang w:val="en-US"/>
              </w:rPr>
              <w:t xml:space="preserve">responsible for </w:t>
            </w:r>
            <w:r w:rsidRPr="00170B1B">
              <w:rPr>
                <w:i/>
                <w:iCs/>
                <w:sz w:val="20"/>
                <w:szCs w:val="20"/>
                <w:lang w:val="en-US"/>
              </w:rPr>
              <w:t>self-evaluation and working group.</w:t>
            </w:r>
            <w:r w:rsidR="00B41B55" w:rsidRPr="00170B1B">
              <w:rPr>
                <w:i/>
                <w:iCs/>
                <w:sz w:val="20"/>
                <w:szCs w:val="20"/>
                <w:lang w:val="en-US"/>
              </w:rPr>
              <w:t xml:space="preserve"> The relevant Head of Department/Vice-Rector for </w:t>
            </w:r>
            <w:r w:rsidR="00B41B55" w:rsidRPr="00170B1B">
              <w:rPr>
                <w:i/>
                <w:iCs/>
                <w:sz w:val="20"/>
                <w:szCs w:val="20"/>
                <w:lang w:val="en-US"/>
              </w:rPr>
              <w:lastRenderedPageBreak/>
              <w:t>Research, the Chair and Secretary of the Board of Education and Research, representatives from the relevant student union or doctoral student union</w:t>
            </w:r>
            <w:r w:rsidR="006B5083" w:rsidRPr="00170B1B">
              <w:rPr>
                <w:i/>
                <w:iCs/>
                <w:sz w:val="20"/>
                <w:szCs w:val="20"/>
                <w:lang w:val="en-US"/>
              </w:rPr>
              <w:t>, responsible officer</w:t>
            </w:r>
            <w:r w:rsidR="00B41B55" w:rsidRPr="00170B1B">
              <w:rPr>
                <w:i/>
                <w:iCs/>
                <w:sz w:val="20"/>
                <w:szCs w:val="20"/>
                <w:lang w:val="en-US"/>
              </w:rPr>
              <w:t xml:space="preserve"> and the Quality Coordinator must always be invited.</w:t>
            </w:r>
          </w:p>
        </w:tc>
        <w:tc>
          <w:tcPr>
            <w:tcW w:w="2693" w:type="dxa"/>
          </w:tcPr>
          <w:p w14:paraId="6AC3E479" w14:textId="5A360D46" w:rsidR="00360FEB" w:rsidRPr="00170B1B" w:rsidRDefault="00360FEB" w:rsidP="00360FEB">
            <w:pPr>
              <w:rPr>
                <w:sz w:val="20"/>
                <w:szCs w:val="20"/>
                <w:lang w:val="en-GB"/>
              </w:rPr>
            </w:pPr>
            <w:r w:rsidRPr="00170B1B">
              <w:rPr>
                <w:sz w:val="20"/>
                <w:szCs w:val="20"/>
                <w:lang w:val="en-US"/>
              </w:rPr>
              <w:lastRenderedPageBreak/>
              <w:t>Dates should be booked well in advance</w:t>
            </w:r>
            <w:r w:rsidR="000541C3" w:rsidRPr="00170B1B">
              <w:rPr>
                <w:sz w:val="20"/>
                <w:szCs w:val="20"/>
                <w:lang w:val="en-US"/>
              </w:rPr>
              <w:t xml:space="preserve"> by responsible officer</w:t>
            </w:r>
            <w:r w:rsidRPr="00170B1B">
              <w:rPr>
                <w:sz w:val="20"/>
                <w:szCs w:val="20"/>
                <w:lang w:val="en-US"/>
              </w:rPr>
              <w:t>.</w:t>
            </w:r>
          </w:p>
        </w:tc>
      </w:tr>
      <w:tr w:rsidR="00170B1B" w:rsidRPr="00170B1B" w14:paraId="4778B007" w14:textId="77777777" w:rsidTr="00B536C0">
        <w:tc>
          <w:tcPr>
            <w:tcW w:w="5098" w:type="dxa"/>
          </w:tcPr>
          <w:p w14:paraId="20CE785A" w14:textId="77777777" w:rsidR="00360FEB" w:rsidRPr="00170B1B" w:rsidRDefault="00360FEB" w:rsidP="00360FEB">
            <w:pPr>
              <w:rPr>
                <w:b/>
                <w:bCs/>
                <w:sz w:val="20"/>
                <w:szCs w:val="20"/>
                <w:lang w:val="en-GB"/>
              </w:rPr>
            </w:pPr>
          </w:p>
          <w:p w14:paraId="0477B7AE" w14:textId="5DFE4087" w:rsidR="00360FEB" w:rsidRPr="00170B1B" w:rsidRDefault="00360FEB" w:rsidP="00360FEB">
            <w:pPr>
              <w:rPr>
                <w:b/>
                <w:bCs/>
                <w:sz w:val="20"/>
                <w:szCs w:val="20"/>
                <w:lang w:val="en-GB"/>
              </w:rPr>
            </w:pPr>
            <w:r w:rsidRPr="00170B1B">
              <w:rPr>
                <w:b/>
                <w:bCs/>
                <w:sz w:val="20"/>
                <w:szCs w:val="20"/>
                <w:lang w:val="en-GB"/>
              </w:rPr>
              <w:t>Measures</w:t>
            </w:r>
          </w:p>
        </w:tc>
        <w:tc>
          <w:tcPr>
            <w:tcW w:w="1833" w:type="dxa"/>
          </w:tcPr>
          <w:p w14:paraId="7FCE4B59" w14:textId="77777777" w:rsidR="00360FEB" w:rsidRPr="00170B1B" w:rsidRDefault="00360FEB" w:rsidP="00360FEB">
            <w:pPr>
              <w:ind w:left="31"/>
              <w:rPr>
                <w:sz w:val="20"/>
                <w:szCs w:val="20"/>
                <w:lang w:val="en-GB"/>
              </w:rPr>
            </w:pPr>
          </w:p>
        </w:tc>
        <w:tc>
          <w:tcPr>
            <w:tcW w:w="1701" w:type="dxa"/>
          </w:tcPr>
          <w:p w14:paraId="282D9DEE" w14:textId="77777777" w:rsidR="00360FEB" w:rsidRPr="00170B1B" w:rsidRDefault="00360FEB" w:rsidP="00360FEB">
            <w:pPr>
              <w:rPr>
                <w:sz w:val="20"/>
                <w:szCs w:val="20"/>
                <w:lang w:val="en-GB"/>
              </w:rPr>
            </w:pPr>
          </w:p>
        </w:tc>
        <w:tc>
          <w:tcPr>
            <w:tcW w:w="3119" w:type="dxa"/>
          </w:tcPr>
          <w:p w14:paraId="79106C07" w14:textId="77777777" w:rsidR="00360FEB" w:rsidRPr="00170B1B" w:rsidRDefault="00360FEB" w:rsidP="00360FEB">
            <w:pPr>
              <w:rPr>
                <w:sz w:val="20"/>
                <w:szCs w:val="20"/>
                <w:lang w:val="en-GB"/>
              </w:rPr>
            </w:pPr>
          </w:p>
        </w:tc>
        <w:tc>
          <w:tcPr>
            <w:tcW w:w="2693" w:type="dxa"/>
          </w:tcPr>
          <w:p w14:paraId="060D4E12" w14:textId="77777777" w:rsidR="00360FEB" w:rsidRPr="00170B1B" w:rsidRDefault="00360FEB" w:rsidP="00360FEB">
            <w:pPr>
              <w:rPr>
                <w:sz w:val="20"/>
                <w:szCs w:val="20"/>
                <w:lang w:val="en-GB"/>
              </w:rPr>
            </w:pPr>
          </w:p>
        </w:tc>
      </w:tr>
      <w:tr w:rsidR="00170B1B" w:rsidRPr="00170B1B" w14:paraId="02E49D7C" w14:textId="77777777" w:rsidTr="00B536C0">
        <w:tc>
          <w:tcPr>
            <w:tcW w:w="5098" w:type="dxa"/>
          </w:tcPr>
          <w:p w14:paraId="1D1E79AF" w14:textId="39F4F99C" w:rsidR="00360FEB" w:rsidRPr="00170B1B" w:rsidRDefault="00360FEB" w:rsidP="00360FEB">
            <w:pPr>
              <w:rPr>
                <w:i/>
                <w:iCs/>
                <w:sz w:val="20"/>
                <w:szCs w:val="20"/>
                <w:lang w:val="en-GB"/>
              </w:rPr>
            </w:pPr>
            <w:r w:rsidRPr="00170B1B">
              <w:rPr>
                <w:i/>
                <w:iCs/>
                <w:sz w:val="20"/>
                <w:szCs w:val="20"/>
                <w:lang w:val="en-GB"/>
              </w:rPr>
              <w:t>The Board of Education and Research, in consultation with the relevant Head of Department/Vice-Rector for Research and the relevant programme director</w:t>
            </w:r>
            <w:r w:rsidR="000541C3" w:rsidRPr="00170B1B">
              <w:rPr>
                <w:i/>
                <w:iCs/>
                <w:sz w:val="20"/>
                <w:szCs w:val="20"/>
                <w:lang w:val="en-GB"/>
              </w:rPr>
              <w:t>/Head of Subject Area</w:t>
            </w:r>
            <w:r w:rsidRPr="00170B1B">
              <w:rPr>
                <w:i/>
                <w:iCs/>
                <w:sz w:val="20"/>
                <w:szCs w:val="20"/>
                <w:lang w:val="en-GB"/>
              </w:rPr>
              <w:t>, decide</w:t>
            </w:r>
            <w:r w:rsidR="000541C3" w:rsidRPr="00170B1B">
              <w:rPr>
                <w:i/>
                <w:iCs/>
                <w:sz w:val="20"/>
                <w:szCs w:val="20"/>
                <w:lang w:val="en-GB"/>
              </w:rPr>
              <w:t>s</w:t>
            </w:r>
            <w:r w:rsidRPr="00170B1B">
              <w:rPr>
                <w:i/>
                <w:iCs/>
                <w:sz w:val="20"/>
                <w:szCs w:val="20"/>
                <w:lang w:val="en-GB"/>
              </w:rPr>
              <w:t xml:space="preserve"> on the measures to be taken and when the measures are to be completed. </w:t>
            </w:r>
          </w:p>
        </w:tc>
        <w:tc>
          <w:tcPr>
            <w:tcW w:w="1833" w:type="dxa"/>
          </w:tcPr>
          <w:p w14:paraId="352EF528" w14:textId="36614598" w:rsidR="00360FEB" w:rsidRPr="00170B1B" w:rsidRDefault="00360FEB" w:rsidP="00360FEB">
            <w:pPr>
              <w:ind w:left="31"/>
              <w:rPr>
                <w:i/>
                <w:iCs/>
                <w:sz w:val="20"/>
                <w:szCs w:val="20"/>
                <w:lang w:val="en-GB"/>
              </w:rPr>
            </w:pPr>
            <w:r w:rsidRPr="00170B1B">
              <w:rPr>
                <w:i/>
                <w:iCs/>
                <w:sz w:val="20"/>
                <w:szCs w:val="20"/>
                <w:lang w:val="en-GB"/>
              </w:rPr>
              <w:t>May/June</w:t>
            </w:r>
          </w:p>
        </w:tc>
        <w:tc>
          <w:tcPr>
            <w:tcW w:w="1701" w:type="dxa"/>
          </w:tcPr>
          <w:p w14:paraId="657FDD6A" w14:textId="6AA181FB" w:rsidR="00360FEB" w:rsidRPr="00170B1B" w:rsidRDefault="00360FEB" w:rsidP="00360FEB">
            <w:pPr>
              <w:rPr>
                <w:i/>
                <w:iCs/>
                <w:sz w:val="20"/>
                <w:szCs w:val="20"/>
                <w:lang w:val="en-GB"/>
              </w:rPr>
            </w:pPr>
            <w:r w:rsidRPr="00170B1B">
              <w:rPr>
                <w:i/>
                <w:iCs/>
                <w:sz w:val="20"/>
                <w:szCs w:val="20"/>
                <w:lang w:val="en-GB"/>
              </w:rPr>
              <w:t>NUF, Head of Department/Vice-Rector for Research and programme coordinator</w:t>
            </w:r>
            <w:r w:rsidR="000541C3" w:rsidRPr="00170B1B">
              <w:rPr>
                <w:i/>
                <w:iCs/>
                <w:sz w:val="20"/>
                <w:szCs w:val="20"/>
                <w:lang w:val="en-GB"/>
              </w:rPr>
              <w:t>/Head of Subject Area</w:t>
            </w:r>
          </w:p>
        </w:tc>
        <w:tc>
          <w:tcPr>
            <w:tcW w:w="3119" w:type="dxa"/>
          </w:tcPr>
          <w:p w14:paraId="755E1C32" w14:textId="77777777" w:rsidR="00360FEB" w:rsidRPr="00170B1B" w:rsidRDefault="00360FEB" w:rsidP="00360FEB">
            <w:pPr>
              <w:rPr>
                <w:sz w:val="20"/>
                <w:szCs w:val="20"/>
                <w:lang w:val="en-GB"/>
              </w:rPr>
            </w:pPr>
          </w:p>
        </w:tc>
        <w:tc>
          <w:tcPr>
            <w:tcW w:w="2693" w:type="dxa"/>
          </w:tcPr>
          <w:p w14:paraId="366CB18F" w14:textId="77777777" w:rsidR="00360FEB" w:rsidRPr="00170B1B" w:rsidRDefault="00360FEB" w:rsidP="00360FEB">
            <w:pPr>
              <w:rPr>
                <w:sz w:val="20"/>
                <w:szCs w:val="20"/>
                <w:lang w:val="en-GB"/>
              </w:rPr>
            </w:pPr>
          </w:p>
        </w:tc>
      </w:tr>
      <w:tr w:rsidR="00170B1B" w:rsidRPr="00170B1B" w14:paraId="73C38947" w14:textId="77777777" w:rsidTr="00B536C0">
        <w:tc>
          <w:tcPr>
            <w:tcW w:w="5098" w:type="dxa"/>
          </w:tcPr>
          <w:p w14:paraId="48102310" w14:textId="1773BBAE" w:rsidR="00360FEB" w:rsidRPr="00170B1B" w:rsidRDefault="000541C3" w:rsidP="00360FEB">
            <w:pPr>
              <w:rPr>
                <w:sz w:val="20"/>
                <w:szCs w:val="20"/>
                <w:lang w:val="en-GB"/>
              </w:rPr>
            </w:pPr>
            <w:r w:rsidRPr="00170B1B">
              <w:rPr>
                <w:sz w:val="20"/>
                <w:szCs w:val="20"/>
                <w:lang w:val="en-GB"/>
              </w:rPr>
              <w:t xml:space="preserve">The Head of Department/Vice-Rector for Research appoints a responsible and working group for the </w:t>
            </w:r>
            <w:r w:rsidR="006B5083" w:rsidRPr="00170B1B">
              <w:rPr>
                <w:sz w:val="20"/>
                <w:szCs w:val="20"/>
                <w:lang w:val="en-GB"/>
              </w:rPr>
              <w:t>measure</w:t>
            </w:r>
            <w:r w:rsidRPr="00170B1B">
              <w:rPr>
                <w:sz w:val="20"/>
                <w:szCs w:val="20"/>
                <w:lang w:val="en-GB"/>
              </w:rPr>
              <w:t xml:space="preserve"> report.</w:t>
            </w:r>
          </w:p>
        </w:tc>
        <w:tc>
          <w:tcPr>
            <w:tcW w:w="1833" w:type="dxa"/>
          </w:tcPr>
          <w:p w14:paraId="2E1E01AB" w14:textId="77777777" w:rsidR="00360FEB" w:rsidRPr="00170B1B" w:rsidRDefault="00360FEB" w:rsidP="00360FEB">
            <w:pPr>
              <w:ind w:left="31"/>
              <w:rPr>
                <w:sz w:val="20"/>
                <w:szCs w:val="20"/>
                <w:lang w:val="en-GB"/>
              </w:rPr>
            </w:pPr>
          </w:p>
        </w:tc>
        <w:tc>
          <w:tcPr>
            <w:tcW w:w="1701" w:type="dxa"/>
          </w:tcPr>
          <w:p w14:paraId="5032C354" w14:textId="06575E6C" w:rsidR="00360FEB" w:rsidRPr="00170B1B" w:rsidRDefault="00360FEB" w:rsidP="00360FEB">
            <w:pPr>
              <w:rPr>
                <w:sz w:val="20"/>
                <w:szCs w:val="20"/>
                <w:lang w:val="en-GB"/>
              </w:rPr>
            </w:pPr>
          </w:p>
        </w:tc>
        <w:tc>
          <w:tcPr>
            <w:tcW w:w="3119" w:type="dxa"/>
          </w:tcPr>
          <w:p w14:paraId="467C4EEC" w14:textId="77777777" w:rsidR="00360FEB" w:rsidRPr="00170B1B" w:rsidRDefault="00360FEB" w:rsidP="00360FEB">
            <w:pPr>
              <w:rPr>
                <w:sz w:val="20"/>
                <w:szCs w:val="20"/>
                <w:lang w:val="en-GB"/>
              </w:rPr>
            </w:pPr>
          </w:p>
        </w:tc>
        <w:tc>
          <w:tcPr>
            <w:tcW w:w="2693" w:type="dxa"/>
          </w:tcPr>
          <w:p w14:paraId="29EC92AC" w14:textId="77777777" w:rsidR="00360FEB" w:rsidRPr="00170B1B" w:rsidRDefault="00360FEB" w:rsidP="00360FEB">
            <w:pPr>
              <w:rPr>
                <w:sz w:val="20"/>
                <w:szCs w:val="20"/>
                <w:lang w:val="en-GB"/>
              </w:rPr>
            </w:pPr>
          </w:p>
        </w:tc>
      </w:tr>
      <w:tr w:rsidR="00170B1B" w:rsidRPr="00170B1B" w14:paraId="6271284A" w14:textId="77777777" w:rsidTr="00B536C0">
        <w:tc>
          <w:tcPr>
            <w:tcW w:w="5098" w:type="dxa"/>
          </w:tcPr>
          <w:p w14:paraId="0094A13D" w14:textId="08F98B33" w:rsidR="00360FEB" w:rsidRPr="00170B1B" w:rsidRDefault="000541C3" w:rsidP="00360FEB">
            <w:pPr>
              <w:rPr>
                <w:sz w:val="20"/>
                <w:szCs w:val="20"/>
                <w:lang w:val="en-GB"/>
              </w:rPr>
            </w:pPr>
            <w:r w:rsidRPr="00170B1B">
              <w:rPr>
                <w:sz w:val="20"/>
                <w:szCs w:val="20"/>
                <w:lang w:val="en-GB"/>
              </w:rPr>
              <w:t xml:space="preserve">Work on the measures and the </w:t>
            </w:r>
            <w:r w:rsidR="006B5083" w:rsidRPr="00170B1B">
              <w:rPr>
                <w:sz w:val="20"/>
                <w:szCs w:val="20"/>
                <w:lang w:val="en-GB"/>
              </w:rPr>
              <w:t>measure</w:t>
            </w:r>
            <w:r w:rsidRPr="00170B1B">
              <w:rPr>
                <w:sz w:val="20"/>
                <w:szCs w:val="20"/>
                <w:lang w:val="en-GB"/>
              </w:rPr>
              <w:t xml:space="preserve"> report.</w:t>
            </w:r>
          </w:p>
        </w:tc>
        <w:tc>
          <w:tcPr>
            <w:tcW w:w="1833" w:type="dxa"/>
          </w:tcPr>
          <w:p w14:paraId="60FA5F93" w14:textId="77777777" w:rsidR="00360FEB" w:rsidRPr="00170B1B" w:rsidRDefault="00360FEB" w:rsidP="00360FEB">
            <w:pPr>
              <w:ind w:left="31"/>
              <w:rPr>
                <w:sz w:val="20"/>
                <w:szCs w:val="20"/>
                <w:lang w:val="en-GB"/>
              </w:rPr>
            </w:pPr>
          </w:p>
        </w:tc>
        <w:tc>
          <w:tcPr>
            <w:tcW w:w="1701" w:type="dxa"/>
          </w:tcPr>
          <w:p w14:paraId="00317003" w14:textId="77777777" w:rsidR="00360FEB" w:rsidRPr="00170B1B" w:rsidRDefault="00360FEB" w:rsidP="00360FEB">
            <w:pPr>
              <w:rPr>
                <w:sz w:val="20"/>
                <w:szCs w:val="20"/>
                <w:lang w:val="en-GB"/>
              </w:rPr>
            </w:pPr>
          </w:p>
        </w:tc>
        <w:tc>
          <w:tcPr>
            <w:tcW w:w="3119" w:type="dxa"/>
          </w:tcPr>
          <w:p w14:paraId="03A2C75C" w14:textId="77777777" w:rsidR="00360FEB" w:rsidRPr="00170B1B" w:rsidRDefault="00360FEB" w:rsidP="00360FEB">
            <w:pPr>
              <w:rPr>
                <w:sz w:val="20"/>
                <w:szCs w:val="20"/>
                <w:lang w:val="en-GB"/>
              </w:rPr>
            </w:pPr>
          </w:p>
        </w:tc>
        <w:tc>
          <w:tcPr>
            <w:tcW w:w="2693" w:type="dxa"/>
          </w:tcPr>
          <w:p w14:paraId="16C6C49B" w14:textId="18200D3E" w:rsidR="00360FEB" w:rsidRPr="00170B1B" w:rsidRDefault="006B5083" w:rsidP="00360FEB">
            <w:pPr>
              <w:rPr>
                <w:sz w:val="20"/>
                <w:szCs w:val="20"/>
                <w:lang w:val="en-GB"/>
              </w:rPr>
            </w:pPr>
            <w:r w:rsidRPr="00170B1B">
              <w:rPr>
                <w:sz w:val="20"/>
                <w:szCs w:val="20"/>
              </w:rPr>
              <w:t xml:space="preserve">A form for </w:t>
            </w:r>
            <w:proofErr w:type="spellStart"/>
            <w:r w:rsidRPr="00170B1B">
              <w:rPr>
                <w:sz w:val="20"/>
                <w:szCs w:val="20"/>
              </w:rPr>
              <w:t>proposing</w:t>
            </w:r>
            <w:proofErr w:type="spellEnd"/>
            <w:r w:rsidRPr="00170B1B">
              <w:rPr>
                <w:sz w:val="20"/>
                <w:szCs w:val="20"/>
              </w:rPr>
              <w:t xml:space="preserve"> </w:t>
            </w:r>
            <w:proofErr w:type="spellStart"/>
            <w:r w:rsidRPr="00170B1B">
              <w:rPr>
                <w:sz w:val="20"/>
                <w:szCs w:val="20"/>
              </w:rPr>
              <w:t>measures</w:t>
            </w:r>
            <w:proofErr w:type="spellEnd"/>
            <w:r w:rsidRPr="00170B1B">
              <w:rPr>
                <w:sz w:val="20"/>
                <w:szCs w:val="20"/>
              </w:rPr>
              <w:t xml:space="preserve"> is </w:t>
            </w:r>
            <w:proofErr w:type="spellStart"/>
            <w:r w:rsidRPr="00170B1B">
              <w:rPr>
                <w:sz w:val="20"/>
                <w:szCs w:val="20"/>
              </w:rPr>
              <w:t>available</w:t>
            </w:r>
            <w:proofErr w:type="spellEnd"/>
            <w:r w:rsidRPr="00170B1B">
              <w:rPr>
                <w:sz w:val="20"/>
                <w:szCs w:val="20"/>
              </w:rPr>
              <w:t xml:space="preserve"> </w:t>
            </w:r>
            <w:r w:rsidR="00360FEB" w:rsidRPr="00170B1B">
              <w:rPr>
                <w:sz w:val="20"/>
                <w:szCs w:val="20"/>
              </w:rPr>
              <w:t xml:space="preserve">to support the </w:t>
            </w:r>
            <w:proofErr w:type="spellStart"/>
            <w:r w:rsidR="00360FEB" w:rsidRPr="00170B1B">
              <w:rPr>
                <w:sz w:val="20"/>
                <w:szCs w:val="20"/>
              </w:rPr>
              <w:t>work</w:t>
            </w:r>
            <w:proofErr w:type="spellEnd"/>
            <w:r w:rsidR="00360FEB" w:rsidRPr="00170B1B">
              <w:rPr>
                <w:sz w:val="20"/>
                <w:szCs w:val="20"/>
              </w:rPr>
              <w:t xml:space="preserve"> on the </w:t>
            </w:r>
            <w:r w:rsidR="000541C3" w:rsidRPr="00170B1B">
              <w:rPr>
                <w:sz w:val="20"/>
                <w:szCs w:val="20"/>
              </w:rPr>
              <w:t>action</w:t>
            </w:r>
            <w:r w:rsidR="00360FEB" w:rsidRPr="00170B1B">
              <w:rPr>
                <w:sz w:val="20"/>
                <w:szCs w:val="20"/>
              </w:rPr>
              <w:t xml:space="preserve"> </w:t>
            </w:r>
            <w:proofErr w:type="spellStart"/>
            <w:r w:rsidR="00360FEB" w:rsidRPr="00170B1B">
              <w:rPr>
                <w:sz w:val="20"/>
                <w:szCs w:val="20"/>
              </w:rPr>
              <w:t>report</w:t>
            </w:r>
            <w:proofErr w:type="spellEnd"/>
            <w:r w:rsidR="00360FEB" w:rsidRPr="00170B1B">
              <w:rPr>
                <w:sz w:val="20"/>
                <w:szCs w:val="20"/>
                <w:lang w:val="en-GB"/>
              </w:rPr>
              <w:t>.</w:t>
            </w:r>
          </w:p>
        </w:tc>
      </w:tr>
      <w:tr w:rsidR="00170B1B" w:rsidRPr="00170B1B" w14:paraId="773F45D0" w14:textId="77777777" w:rsidTr="00B536C0">
        <w:tc>
          <w:tcPr>
            <w:tcW w:w="5098" w:type="dxa"/>
          </w:tcPr>
          <w:p w14:paraId="568B55EF" w14:textId="69C1EFB5" w:rsidR="00360FEB" w:rsidRPr="00170B1B" w:rsidRDefault="000541C3" w:rsidP="00360FEB">
            <w:pPr>
              <w:rPr>
                <w:i/>
                <w:iCs/>
                <w:sz w:val="20"/>
                <w:szCs w:val="20"/>
                <w:lang w:val="en-GB"/>
              </w:rPr>
            </w:pPr>
            <w:r w:rsidRPr="00170B1B">
              <w:rPr>
                <w:i/>
                <w:iCs/>
                <w:sz w:val="20"/>
                <w:szCs w:val="20"/>
                <w:lang w:val="en-GB"/>
              </w:rPr>
              <w:lastRenderedPageBreak/>
              <w:t xml:space="preserve">The Head of Department/Vice-Rector for Research establishes the </w:t>
            </w:r>
            <w:r w:rsidR="006B5083" w:rsidRPr="00170B1B">
              <w:rPr>
                <w:i/>
                <w:iCs/>
                <w:sz w:val="20"/>
                <w:szCs w:val="20"/>
                <w:lang w:val="en-GB"/>
              </w:rPr>
              <w:t>measure</w:t>
            </w:r>
            <w:r w:rsidRPr="00170B1B">
              <w:rPr>
                <w:i/>
                <w:iCs/>
                <w:sz w:val="20"/>
                <w:szCs w:val="20"/>
                <w:lang w:val="en-GB"/>
              </w:rPr>
              <w:t xml:space="preserve"> report and submits it to NUF within the specified timeframe.</w:t>
            </w:r>
          </w:p>
        </w:tc>
        <w:tc>
          <w:tcPr>
            <w:tcW w:w="1833" w:type="dxa"/>
          </w:tcPr>
          <w:p w14:paraId="3A6CA211" w14:textId="77777777" w:rsidR="00360FEB" w:rsidRPr="00170B1B" w:rsidRDefault="00360FEB" w:rsidP="00360FEB">
            <w:pPr>
              <w:ind w:left="31"/>
              <w:rPr>
                <w:i/>
                <w:iCs/>
                <w:sz w:val="20"/>
                <w:szCs w:val="20"/>
                <w:lang w:val="en-GB"/>
              </w:rPr>
            </w:pPr>
          </w:p>
        </w:tc>
        <w:tc>
          <w:tcPr>
            <w:tcW w:w="1701" w:type="dxa"/>
          </w:tcPr>
          <w:p w14:paraId="749243C2" w14:textId="6C667210" w:rsidR="00360FEB" w:rsidRPr="00170B1B" w:rsidRDefault="00360FEB" w:rsidP="00360FEB">
            <w:pPr>
              <w:rPr>
                <w:i/>
                <w:iCs/>
                <w:sz w:val="20"/>
                <w:szCs w:val="20"/>
                <w:lang w:val="en-GB"/>
              </w:rPr>
            </w:pPr>
            <w:r w:rsidRPr="00170B1B">
              <w:rPr>
                <w:i/>
                <w:iCs/>
                <w:sz w:val="20"/>
                <w:szCs w:val="20"/>
                <w:lang w:val="en-GB"/>
              </w:rPr>
              <w:t>Head of Department/Vice-Rector for Research</w:t>
            </w:r>
          </w:p>
        </w:tc>
        <w:tc>
          <w:tcPr>
            <w:tcW w:w="3119" w:type="dxa"/>
          </w:tcPr>
          <w:p w14:paraId="2A3E64A9" w14:textId="77777777" w:rsidR="00360FEB" w:rsidRPr="00170B1B" w:rsidRDefault="00360FEB" w:rsidP="00360FEB">
            <w:pPr>
              <w:rPr>
                <w:sz w:val="20"/>
                <w:szCs w:val="20"/>
                <w:lang w:val="en-GB"/>
              </w:rPr>
            </w:pPr>
          </w:p>
        </w:tc>
        <w:tc>
          <w:tcPr>
            <w:tcW w:w="2693" w:type="dxa"/>
          </w:tcPr>
          <w:p w14:paraId="36A8728C" w14:textId="77777777" w:rsidR="00360FEB" w:rsidRPr="00170B1B" w:rsidRDefault="00360FEB" w:rsidP="00360FEB">
            <w:pPr>
              <w:rPr>
                <w:sz w:val="20"/>
                <w:szCs w:val="20"/>
                <w:lang w:val="en-GB"/>
              </w:rPr>
            </w:pPr>
          </w:p>
        </w:tc>
      </w:tr>
      <w:tr w:rsidR="00360FEB" w:rsidRPr="00170B1B" w14:paraId="7B409DF2" w14:textId="77777777" w:rsidTr="00B536C0">
        <w:tc>
          <w:tcPr>
            <w:tcW w:w="5098" w:type="dxa"/>
          </w:tcPr>
          <w:p w14:paraId="614A6F29" w14:textId="18FAFA8B" w:rsidR="00360FEB" w:rsidRPr="00170B1B" w:rsidRDefault="00360FEB" w:rsidP="00360FEB">
            <w:pPr>
              <w:rPr>
                <w:i/>
                <w:iCs/>
                <w:sz w:val="20"/>
                <w:szCs w:val="20"/>
                <w:lang w:val="en-US"/>
              </w:rPr>
            </w:pPr>
            <w:r w:rsidRPr="00170B1B">
              <w:rPr>
                <w:i/>
                <w:iCs/>
                <w:sz w:val="20"/>
                <w:szCs w:val="20"/>
                <w:lang w:val="en-GB"/>
              </w:rPr>
              <w:t>NUF will decide on the completion of the measures.</w:t>
            </w:r>
          </w:p>
        </w:tc>
        <w:tc>
          <w:tcPr>
            <w:tcW w:w="1833" w:type="dxa"/>
          </w:tcPr>
          <w:p w14:paraId="7F975973" w14:textId="77777777" w:rsidR="00360FEB" w:rsidRPr="00170B1B" w:rsidRDefault="00360FEB" w:rsidP="00360FEB">
            <w:pPr>
              <w:ind w:left="31"/>
              <w:rPr>
                <w:i/>
                <w:iCs/>
                <w:sz w:val="20"/>
                <w:szCs w:val="20"/>
                <w:lang w:val="en-GB"/>
              </w:rPr>
            </w:pPr>
          </w:p>
        </w:tc>
        <w:tc>
          <w:tcPr>
            <w:tcW w:w="1701" w:type="dxa"/>
          </w:tcPr>
          <w:p w14:paraId="6C4F7DA5" w14:textId="4673D369" w:rsidR="00360FEB" w:rsidRPr="00170B1B" w:rsidRDefault="00360FEB" w:rsidP="00360FEB">
            <w:pPr>
              <w:rPr>
                <w:i/>
                <w:iCs/>
                <w:sz w:val="20"/>
                <w:szCs w:val="20"/>
                <w:lang w:val="en-GB"/>
              </w:rPr>
            </w:pPr>
            <w:r w:rsidRPr="00170B1B">
              <w:rPr>
                <w:i/>
                <w:iCs/>
                <w:sz w:val="20"/>
                <w:szCs w:val="20"/>
                <w:lang w:val="en-GB"/>
              </w:rPr>
              <w:t>NUF</w:t>
            </w:r>
          </w:p>
        </w:tc>
        <w:tc>
          <w:tcPr>
            <w:tcW w:w="3119" w:type="dxa"/>
          </w:tcPr>
          <w:p w14:paraId="4094204C" w14:textId="77777777" w:rsidR="00360FEB" w:rsidRPr="00170B1B" w:rsidRDefault="00360FEB" w:rsidP="00360FEB">
            <w:pPr>
              <w:rPr>
                <w:sz w:val="20"/>
                <w:szCs w:val="20"/>
                <w:lang w:val="en-GB"/>
              </w:rPr>
            </w:pPr>
          </w:p>
        </w:tc>
        <w:tc>
          <w:tcPr>
            <w:tcW w:w="2693" w:type="dxa"/>
          </w:tcPr>
          <w:p w14:paraId="0DA7D91B" w14:textId="77777777" w:rsidR="00360FEB" w:rsidRPr="00170B1B" w:rsidRDefault="00360FEB" w:rsidP="00360FEB">
            <w:pPr>
              <w:rPr>
                <w:sz w:val="20"/>
                <w:szCs w:val="20"/>
                <w:lang w:val="en-GB"/>
              </w:rPr>
            </w:pPr>
          </w:p>
        </w:tc>
      </w:tr>
    </w:tbl>
    <w:p w14:paraId="31F857CD" w14:textId="77777777" w:rsidR="00000B98" w:rsidRPr="00170B1B" w:rsidRDefault="00000B98" w:rsidP="00CF66F7">
      <w:pPr>
        <w:pStyle w:val="Rubrik1"/>
        <w:numPr>
          <w:ilvl w:val="0"/>
          <w:numId w:val="0"/>
        </w:numPr>
        <w:rPr>
          <w:color w:val="auto"/>
          <w:sz w:val="20"/>
          <w:szCs w:val="20"/>
          <w:lang w:val="en-GB"/>
        </w:rPr>
      </w:pPr>
      <w:bookmarkStart w:id="1" w:name="_Toc11142968"/>
      <w:bookmarkEnd w:id="1"/>
    </w:p>
    <w:sectPr w:rsidR="00000B98" w:rsidRPr="00170B1B" w:rsidSect="00F32EF7">
      <w:headerReference w:type="default" r:id="rId12"/>
      <w:footerReference w:type="default" r:id="rId13"/>
      <w:headerReference w:type="first" r:id="rId14"/>
      <w:footerReference w:type="first" r:id="rId15"/>
      <w:pgSz w:w="16839" w:h="11907" w:orient="landscape" w:code="9"/>
      <w:pgMar w:top="1985" w:right="709" w:bottom="1985" w:left="1701"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90CD9" w14:textId="77777777" w:rsidR="00625ED3" w:rsidRDefault="00625ED3" w:rsidP="00190C50">
      <w:r>
        <w:separator/>
      </w:r>
    </w:p>
    <w:p w14:paraId="5B1ED87E" w14:textId="77777777" w:rsidR="00625ED3" w:rsidRDefault="00625ED3"/>
  </w:endnote>
  <w:endnote w:type="continuationSeparator" w:id="0">
    <w:p w14:paraId="2492BA68" w14:textId="77777777" w:rsidR="00625ED3" w:rsidRDefault="00625ED3" w:rsidP="00190C50">
      <w:r>
        <w:continuationSeparator/>
      </w:r>
    </w:p>
    <w:p w14:paraId="2C05F1A9" w14:textId="77777777" w:rsidR="00625ED3" w:rsidRDefault="00625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NeueLT Std">
    <w:altName w:val="Calibri"/>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nkeltabell"/>
      <w:tblW w:w="9639" w:type="dxa"/>
      <w:tblInd w:w="-851" w:type="dxa"/>
      <w:tblLayout w:type="fixed"/>
      <w:tblCellMar>
        <w:left w:w="0" w:type="dxa"/>
        <w:right w:w="0" w:type="dxa"/>
      </w:tblCellMar>
      <w:tblLook w:val="04A0" w:firstRow="1" w:lastRow="0" w:firstColumn="1" w:lastColumn="0" w:noHBand="0" w:noVBand="1"/>
    </w:tblPr>
    <w:tblGrid>
      <w:gridCol w:w="4819"/>
      <w:gridCol w:w="4820"/>
    </w:tblGrid>
    <w:tr w:rsidR="008956ED" w14:paraId="1CAF8693" w14:textId="77777777" w:rsidTr="009B7977">
      <w:tc>
        <w:tcPr>
          <w:tcW w:w="3968" w:type="dxa"/>
        </w:tcPr>
        <w:p w14:paraId="296E437F" w14:textId="77777777" w:rsidR="008956ED" w:rsidRDefault="008956ED" w:rsidP="008956ED">
          <w:pPr>
            <w:pStyle w:val="Sidfot"/>
          </w:pPr>
        </w:p>
      </w:tc>
      <w:tc>
        <w:tcPr>
          <w:tcW w:w="3969" w:type="dxa"/>
        </w:tcPr>
        <w:p w14:paraId="06203575" w14:textId="0537FA8C" w:rsidR="008956ED" w:rsidRDefault="008956ED" w:rsidP="008956ED">
          <w:pPr>
            <w:pStyle w:val="Sidfot"/>
          </w:pPr>
          <w:r>
            <w:fldChar w:fldCharType="begin"/>
          </w:r>
          <w:r>
            <w:instrText xml:space="preserve"> PAGE   \* MERGEFORMAT </w:instrText>
          </w:r>
          <w:r>
            <w:fldChar w:fldCharType="separate"/>
          </w:r>
          <w:r w:rsidR="00CF66F7">
            <w:rPr>
              <w:noProof/>
            </w:rPr>
            <w:t>2</w:t>
          </w:r>
          <w:r>
            <w:fldChar w:fldCharType="end"/>
          </w:r>
          <w:r>
            <w:t>/</w:t>
          </w:r>
          <w:fldSimple w:instr=" NUMPAGES   \* MERGEFORMAT ">
            <w:r w:rsidR="00CF66F7">
              <w:rPr>
                <w:noProof/>
              </w:rPr>
              <w:t>3</w:t>
            </w:r>
          </w:fldSimple>
        </w:p>
      </w:tc>
    </w:tr>
  </w:tbl>
  <w:p w14:paraId="14CA6A4E" w14:textId="77777777" w:rsidR="008956ED" w:rsidRPr="00EE6948" w:rsidRDefault="008956ED" w:rsidP="008956ED">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KHKantlinjer"/>
      <w:tblW w:w="9072" w:type="dxa"/>
      <w:tblInd w:w="-567" w:type="dxa"/>
      <w:tblLayout w:type="fixed"/>
      <w:tblCellMar>
        <w:top w:w="567" w:type="dxa"/>
        <w:left w:w="0" w:type="dxa"/>
        <w:right w:w="0" w:type="dxa"/>
      </w:tblCellMar>
      <w:tblLook w:val="04A0" w:firstRow="1" w:lastRow="0" w:firstColumn="1" w:lastColumn="0" w:noHBand="0" w:noVBand="1"/>
    </w:tblPr>
    <w:tblGrid>
      <w:gridCol w:w="9072"/>
    </w:tblGrid>
    <w:tr w:rsidR="00DD7C14" w:rsidRPr="008605FE" w14:paraId="605B1141" w14:textId="77777777" w:rsidTr="00DD7C14">
      <w:trPr>
        <w:cnfStyle w:val="100000000000" w:firstRow="1" w:lastRow="0" w:firstColumn="0" w:lastColumn="0" w:oddVBand="0" w:evenVBand="0" w:oddHBand="0" w:evenHBand="0" w:firstRowFirstColumn="0" w:firstRowLastColumn="0" w:lastRowFirstColumn="0" w:lastRowLastColumn="0"/>
      </w:trPr>
      <w:tc>
        <w:tcPr>
          <w:tcW w:w="7937" w:type="dxa"/>
        </w:tcPr>
        <w:p w14:paraId="0924B5B2" w14:textId="77777777" w:rsidR="00DD7C14" w:rsidRDefault="008D4ADE" w:rsidP="008D4ADE">
          <w:pPr>
            <w:jc w:val="center"/>
            <w:rPr>
              <w:sz w:val="2"/>
              <w:szCs w:val="2"/>
              <w:lang w:val="en-US"/>
            </w:rPr>
          </w:pPr>
          <w:r>
            <w:rPr>
              <w:noProof/>
            </w:rPr>
            <w:drawing>
              <wp:inline distT="0" distB="0" distL="0" distR="0" wp14:anchorId="1FE6AEED" wp14:editId="6FD18E77">
                <wp:extent cx="3630168" cy="411480"/>
                <wp:effectExtent l="0" t="0" r="8890" b="762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_sidfot_SV_vek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0168" cy="411480"/>
                        </a:xfrm>
                        <a:prstGeom prst="rect">
                          <a:avLst/>
                        </a:prstGeom>
                      </pic:spPr>
                    </pic:pic>
                  </a:graphicData>
                </a:graphic>
              </wp:inline>
            </w:drawing>
          </w:r>
        </w:p>
      </w:tc>
    </w:tr>
  </w:tbl>
  <w:p w14:paraId="20B1CF2B" w14:textId="77777777" w:rsidR="00DD0DE4" w:rsidRPr="006C6C37" w:rsidRDefault="00DD0DE4" w:rsidP="00DD0DE4">
    <w:pPr>
      <w:pStyle w:val="Sidfot"/>
      <w:spacing w:line="240" w:lineRule="auto"/>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0CCC0" w14:textId="77777777" w:rsidR="00625ED3" w:rsidRDefault="00625ED3" w:rsidP="0015432E">
      <w:pPr>
        <w:spacing w:after="0"/>
      </w:pPr>
      <w:r>
        <w:separator/>
      </w:r>
    </w:p>
  </w:footnote>
  <w:footnote w:type="continuationSeparator" w:id="0">
    <w:p w14:paraId="083111B2" w14:textId="77777777" w:rsidR="00625ED3" w:rsidRDefault="00625ED3" w:rsidP="00190C50">
      <w:r>
        <w:continuationSeparator/>
      </w:r>
    </w:p>
    <w:p w14:paraId="5D809D19" w14:textId="77777777" w:rsidR="00625ED3" w:rsidRDefault="00625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83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35"/>
    </w:tblGrid>
    <w:tr w:rsidR="00623910" w:rsidRPr="00FA27FD" w14:paraId="7BED041F" w14:textId="77777777" w:rsidTr="00623910">
      <w:trPr>
        <w:trHeight w:hRule="exact" w:val="170"/>
      </w:trPr>
      <w:tc>
        <w:tcPr>
          <w:tcW w:w="5835" w:type="dxa"/>
          <w:vMerge w:val="restart"/>
        </w:tcPr>
        <w:p w14:paraId="6E86C994" w14:textId="77777777" w:rsidR="00623910" w:rsidRDefault="00623910" w:rsidP="00D1105F">
          <w:r>
            <w:rPr>
              <w:noProof/>
            </w:rPr>
            <w:drawing>
              <wp:inline distT="0" distB="0" distL="0" distR="0" wp14:anchorId="0E5D7EDD" wp14:editId="33D8AB2B">
                <wp:extent cx="1542288" cy="332232"/>
                <wp:effectExtent l="0" t="0" r="127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huvud sid 2 SKH_StDH-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2288" cy="332232"/>
                        </a:xfrm>
                        <a:prstGeom prst="rect">
                          <a:avLst/>
                        </a:prstGeom>
                      </pic:spPr>
                    </pic:pic>
                  </a:graphicData>
                </a:graphic>
              </wp:inline>
            </w:drawing>
          </w:r>
        </w:p>
      </w:tc>
    </w:tr>
    <w:tr w:rsidR="00623910" w:rsidRPr="00FA27FD" w14:paraId="57B94080" w14:textId="77777777" w:rsidTr="00623910">
      <w:trPr>
        <w:trHeight w:hRule="exact" w:val="454"/>
      </w:trPr>
      <w:tc>
        <w:tcPr>
          <w:tcW w:w="5835" w:type="dxa"/>
          <w:vMerge/>
          <w:vAlign w:val="center"/>
        </w:tcPr>
        <w:p w14:paraId="4EC426A7" w14:textId="77777777" w:rsidR="00623910" w:rsidRDefault="00623910" w:rsidP="00D1105F">
          <w:pPr>
            <w:pStyle w:val="SidfotFet"/>
            <w:spacing w:line="240" w:lineRule="auto"/>
            <w:rPr>
              <w:noProof/>
              <w:lang w:eastAsia="sv-SE"/>
            </w:rPr>
          </w:pPr>
        </w:p>
      </w:tc>
    </w:tr>
  </w:tbl>
  <w:p w14:paraId="78EC5AFE" w14:textId="77777777" w:rsidR="00812B80" w:rsidRPr="004D620B" w:rsidRDefault="00812B80" w:rsidP="00D1105F">
    <w:pPr>
      <w:pStyle w:val="Sidhuvud"/>
      <w:spacing w:after="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37" w:type="dxa"/>
      <w:tblInd w:w="-851" w:type="dxa"/>
      <w:tblLayout w:type="fixed"/>
      <w:tblCellMar>
        <w:left w:w="0" w:type="dxa"/>
        <w:right w:w="0" w:type="dxa"/>
      </w:tblCellMar>
      <w:tblLook w:val="04A0" w:firstRow="1" w:lastRow="0" w:firstColumn="1" w:lastColumn="0" w:noHBand="0" w:noVBand="1"/>
    </w:tblPr>
    <w:tblGrid>
      <w:gridCol w:w="4537"/>
    </w:tblGrid>
    <w:tr w:rsidR="00B47D60" w14:paraId="1C2E03DA" w14:textId="77777777" w:rsidTr="00B47D60">
      <w:trPr>
        <w:trHeight w:val="320"/>
      </w:trPr>
      <w:tc>
        <w:tcPr>
          <w:tcW w:w="4537" w:type="dxa"/>
          <w:vMerge w:val="restart"/>
        </w:tcPr>
        <w:p w14:paraId="6C47DE74" w14:textId="77777777" w:rsidR="00B47D60" w:rsidRDefault="00B47D60" w:rsidP="008605FE">
          <w:pPr>
            <w:pStyle w:val="Sidhuvud"/>
          </w:pPr>
          <w:r>
            <w:rPr>
              <w:noProof/>
            </w:rPr>
            <w:drawing>
              <wp:inline distT="0" distB="0" distL="0" distR="0" wp14:anchorId="1A2B6405" wp14:editId="0DA8CDAA">
                <wp:extent cx="2592000" cy="558356"/>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huvud sid 2 SKH_StDH-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000" cy="558356"/>
                        </a:xfrm>
                        <a:prstGeom prst="rect">
                          <a:avLst/>
                        </a:prstGeom>
                      </pic:spPr>
                    </pic:pic>
                  </a:graphicData>
                </a:graphic>
              </wp:inline>
            </w:drawing>
          </w:r>
        </w:p>
      </w:tc>
    </w:tr>
    <w:tr w:rsidR="00B47D60" w14:paraId="0B4C2067" w14:textId="77777777" w:rsidTr="00B47D60">
      <w:trPr>
        <w:trHeight w:val="320"/>
      </w:trPr>
      <w:tc>
        <w:tcPr>
          <w:tcW w:w="4537" w:type="dxa"/>
          <w:vMerge/>
        </w:tcPr>
        <w:p w14:paraId="2C56717A" w14:textId="77777777" w:rsidR="00B47D60" w:rsidRDefault="00B47D60" w:rsidP="008605FE">
          <w:pPr>
            <w:pStyle w:val="Sidhuvud"/>
            <w:rPr>
              <w:noProof/>
            </w:rPr>
          </w:pPr>
        </w:p>
      </w:tc>
    </w:tr>
    <w:tr w:rsidR="00B47D60" w14:paraId="13DE5C9C" w14:textId="77777777" w:rsidTr="00B47D60">
      <w:trPr>
        <w:trHeight w:val="320"/>
      </w:trPr>
      <w:tc>
        <w:tcPr>
          <w:tcW w:w="4537" w:type="dxa"/>
          <w:vMerge/>
        </w:tcPr>
        <w:p w14:paraId="0283C30C" w14:textId="77777777" w:rsidR="00B47D60" w:rsidRDefault="00B47D60" w:rsidP="008605FE">
          <w:pPr>
            <w:pStyle w:val="Sidhuvud"/>
            <w:rPr>
              <w:noProof/>
            </w:rPr>
          </w:pPr>
        </w:p>
      </w:tc>
    </w:tr>
  </w:tbl>
  <w:p w14:paraId="54937775" w14:textId="77777777" w:rsidR="008605FE" w:rsidRDefault="008605FE" w:rsidP="00640EAD">
    <w:pPr>
      <w:pStyle w:val="Sidhuvud"/>
      <w:spacing w:after="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30F4F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0F2F3F"/>
    <w:multiLevelType w:val="hybridMultilevel"/>
    <w:tmpl w:val="A3F67E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A63582"/>
    <w:multiLevelType w:val="multilevel"/>
    <w:tmpl w:val="6D9698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4"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2B2C7DB6"/>
    <w:multiLevelType w:val="hybridMultilevel"/>
    <w:tmpl w:val="0B7E434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7"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C66E29"/>
    <w:multiLevelType w:val="hybridMultilevel"/>
    <w:tmpl w:val="51DA6F40"/>
    <w:lvl w:ilvl="0" w:tplc="BA26DFB8">
      <w:start w:val="3"/>
      <w:numFmt w:val="bullet"/>
      <w:lvlText w:val="-"/>
      <w:lvlJc w:val="left"/>
      <w:pPr>
        <w:ind w:left="720" w:hanging="360"/>
      </w:pPr>
      <w:rPr>
        <w:rFonts w:ascii="Times New Roman" w:eastAsia="Times New Roman" w:hAnsi="Times New Roman" w:cs="Times New Roman"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0677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C80E0A"/>
    <w:multiLevelType w:val="multilevel"/>
    <w:tmpl w:val="C0EA71E6"/>
    <w:lvl w:ilvl="0">
      <w:start w:val="1"/>
      <w:numFmt w:val="decimal"/>
      <w:pStyle w:val="Rubrik1"/>
      <w:lvlText w:val="%1."/>
      <w:lvlJc w:val="left"/>
      <w:pPr>
        <w:ind w:left="0" w:hanging="851"/>
      </w:pPr>
      <w:rPr>
        <w:rFonts w:hint="default"/>
      </w:rPr>
    </w:lvl>
    <w:lvl w:ilvl="1">
      <w:start w:val="1"/>
      <w:numFmt w:val="decimal"/>
      <w:pStyle w:val="Rubrik2"/>
      <w:lvlText w:val="%1.%2"/>
      <w:lvlJc w:val="left"/>
      <w:pPr>
        <w:ind w:left="0" w:hanging="851"/>
      </w:pPr>
      <w:rPr>
        <w:rFonts w:hint="default"/>
      </w:rPr>
    </w:lvl>
    <w:lvl w:ilvl="2">
      <w:start w:val="1"/>
      <w:numFmt w:val="decimal"/>
      <w:pStyle w:val="Rubrik3"/>
      <w:lvlText w:val="%1.%2.%3"/>
      <w:lvlJc w:val="left"/>
      <w:pPr>
        <w:ind w:left="0" w:hanging="851"/>
      </w:pPr>
      <w:rPr>
        <w:rFonts w:hint="default"/>
      </w:rPr>
    </w:lvl>
    <w:lvl w:ilvl="3">
      <w:start w:val="1"/>
      <w:numFmt w:val="decimal"/>
      <w:pStyle w:val="Rubrik4"/>
      <w:lvlText w:val="%1.%2.%3.%4"/>
      <w:lvlJc w:val="left"/>
      <w:pPr>
        <w:ind w:left="0" w:hanging="851"/>
      </w:pPr>
      <w:rPr>
        <w:rFonts w:hint="default"/>
      </w:rPr>
    </w:lvl>
    <w:lvl w:ilvl="4">
      <w:start w:val="1"/>
      <w:numFmt w:val="decimal"/>
      <w:pStyle w:val="Rubrik5"/>
      <w:lvlText w:val="%1.%2.%3.%4.%5"/>
      <w:lvlJc w:val="left"/>
      <w:pPr>
        <w:ind w:left="0" w:hanging="851"/>
      </w:pPr>
      <w:rPr>
        <w:rFonts w:hint="default"/>
      </w:rPr>
    </w:lvl>
    <w:lvl w:ilvl="5">
      <w:start w:val="1"/>
      <w:numFmt w:val="decimal"/>
      <w:pStyle w:val="Rubrik6"/>
      <w:lvlText w:val="%1.%2.%3.%4.%5.%6"/>
      <w:lvlJc w:val="left"/>
      <w:pPr>
        <w:ind w:left="0" w:hanging="851"/>
      </w:pPr>
      <w:rPr>
        <w:rFonts w:hint="default"/>
      </w:rPr>
    </w:lvl>
    <w:lvl w:ilvl="6">
      <w:start w:val="1"/>
      <w:numFmt w:val="decimal"/>
      <w:pStyle w:val="Rubrik7"/>
      <w:lvlText w:val="%1.%2.%3.%4.%5.%6.%7"/>
      <w:lvlJc w:val="left"/>
      <w:pPr>
        <w:ind w:left="0" w:hanging="851"/>
      </w:pPr>
      <w:rPr>
        <w:rFonts w:hint="default"/>
      </w:rPr>
    </w:lvl>
    <w:lvl w:ilvl="7">
      <w:start w:val="1"/>
      <w:numFmt w:val="decimal"/>
      <w:pStyle w:val="Rubrik8"/>
      <w:lvlText w:val="%1.%2.%3.%4.%5.%6.%7.%8"/>
      <w:lvlJc w:val="left"/>
      <w:pPr>
        <w:ind w:left="0" w:hanging="851"/>
      </w:pPr>
      <w:rPr>
        <w:rFonts w:hint="default"/>
      </w:rPr>
    </w:lvl>
    <w:lvl w:ilvl="8">
      <w:start w:val="1"/>
      <w:numFmt w:val="decimal"/>
      <w:pStyle w:val="Rubrik9"/>
      <w:lvlText w:val="%1.%2.%3.%4.%5.%6.%7.%8.%9"/>
      <w:lvlJc w:val="left"/>
      <w:pPr>
        <w:ind w:left="0" w:hanging="851"/>
      </w:pPr>
      <w:rPr>
        <w:rFonts w:hint="default"/>
      </w:rPr>
    </w:lvl>
  </w:abstractNum>
  <w:abstractNum w:abstractNumId="11" w15:restartNumberingAfterBreak="0">
    <w:nsid w:val="630E6916"/>
    <w:multiLevelType w:val="hybridMultilevel"/>
    <w:tmpl w:val="B70E3CA6"/>
    <w:lvl w:ilvl="0" w:tplc="91CEFAF2">
      <w:start w:val="3"/>
      <w:numFmt w:val="bullet"/>
      <w:lvlText w:val="-"/>
      <w:lvlJc w:val="left"/>
      <w:pPr>
        <w:ind w:left="720" w:hanging="360"/>
      </w:pPr>
      <w:rPr>
        <w:rFonts w:ascii="Times New Roman" w:eastAsia="Times New Roman" w:hAnsi="Times New Roman" w:cs="Times New Roman"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0"/>
  </w:num>
  <w:num w:numId="5">
    <w:abstractNumId w:val="7"/>
  </w:num>
  <w:num w:numId="6">
    <w:abstractNumId w:val="0"/>
  </w:num>
  <w:num w:numId="7">
    <w:abstractNumId w:val="2"/>
  </w:num>
  <w:num w:numId="8">
    <w:abstractNumId w:val="10"/>
  </w:num>
  <w:num w:numId="9">
    <w:abstractNumId w:val="10"/>
  </w:num>
  <w:num w:numId="10">
    <w:abstractNumId w:val="10"/>
  </w:num>
  <w:num w:numId="11">
    <w:abstractNumId w:val="10"/>
  </w:num>
  <w:num w:numId="12">
    <w:abstractNumId w:val="9"/>
  </w:num>
  <w:num w:numId="13">
    <w:abstractNumId w:val="11"/>
  </w:num>
  <w:num w:numId="14">
    <w:abstractNumId w:val="8"/>
  </w:num>
  <w:num w:numId="15">
    <w:abstractNumId w:val="5"/>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1F"/>
    <w:rsid w:val="00000B98"/>
    <w:rsid w:val="00005588"/>
    <w:rsid w:val="00005C3A"/>
    <w:rsid w:val="00005F11"/>
    <w:rsid w:val="000109BB"/>
    <w:rsid w:val="00012E1D"/>
    <w:rsid w:val="00022CEE"/>
    <w:rsid w:val="000265B4"/>
    <w:rsid w:val="00027397"/>
    <w:rsid w:val="00031DEE"/>
    <w:rsid w:val="00032B4B"/>
    <w:rsid w:val="000365B4"/>
    <w:rsid w:val="00040301"/>
    <w:rsid w:val="00043ED5"/>
    <w:rsid w:val="0005011F"/>
    <w:rsid w:val="00051343"/>
    <w:rsid w:val="000516D2"/>
    <w:rsid w:val="00051B6D"/>
    <w:rsid w:val="000541C3"/>
    <w:rsid w:val="00056FFC"/>
    <w:rsid w:val="00060423"/>
    <w:rsid w:val="00061EE8"/>
    <w:rsid w:val="0006410E"/>
    <w:rsid w:val="000716EE"/>
    <w:rsid w:val="00074F1D"/>
    <w:rsid w:val="00075591"/>
    <w:rsid w:val="00086334"/>
    <w:rsid w:val="00086562"/>
    <w:rsid w:val="00086E01"/>
    <w:rsid w:val="00087100"/>
    <w:rsid w:val="00093958"/>
    <w:rsid w:val="0009432B"/>
    <w:rsid w:val="0009544E"/>
    <w:rsid w:val="00097A6D"/>
    <w:rsid w:val="00097C8C"/>
    <w:rsid w:val="000A11DC"/>
    <w:rsid w:val="000A7D82"/>
    <w:rsid w:val="000C1302"/>
    <w:rsid w:val="000C5546"/>
    <w:rsid w:val="000C5EC5"/>
    <w:rsid w:val="000C5F05"/>
    <w:rsid w:val="000E328A"/>
    <w:rsid w:val="000E39A8"/>
    <w:rsid w:val="000E5862"/>
    <w:rsid w:val="000E7725"/>
    <w:rsid w:val="000E7F8C"/>
    <w:rsid w:val="000F2DC6"/>
    <w:rsid w:val="000F453E"/>
    <w:rsid w:val="000F596E"/>
    <w:rsid w:val="000F62D8"/>
    <w:rsid w:val="000F76B7"/>
    <w:rsid w:val="00100FA2"/>
    <w:rsid w:val="001067DA"/>
    <w:rsid w:val="00110565"/>
    <w:rsid w:val="00112B86"/>
    <w:rsid w:val="00112C89"/>
    <w:rsid w:val="001149B5"/>
    <w:rsid w:val="00117AC3"/>
    <w:rsid w:val="00153141"/>
    <w:rsid w:val="0015432E"/>
    <w:rsid w:val="0015572E"/>
    <w:rsid w:val="0016086C"/>
    <w:rsid w:val="00160B07"/>
    <w:rsid w:val="0016697C"/>
    <w:rsid w:val="0016740D"/>
    <w:rsid w:val="00170B1B"/>
    <w:rsid w:val="00173F59"/>
    <w:rsid w:val="00181088"/>
    <w:rsid w:val="00190C50"/>
    <w:rsid w:val="00192480"/>
    <w:rsid w:val="001A3E8D"/>
    <w:rsid w:val="001A6D6C"/>
    <w:rsid w:val="001B04CF"/>
    <w:rsid w:val="001B24EF"/>
    <w:rsid w:val="001B3088"/>
    <w:rsid w:val="001C4551"/>
    <w:rsid w:val="001C7BFC"/>
    <w:rsid w:val="001E07FF"/>
    <w:rsid w:val="001E561C"/>
    <w:rsid w:val="001F0B82"/>
    <w:rsid w:val="001F0DA3"/>
    <w:rsid w:val="001F6D92"/>
    <w:rsid w:val="002036C3"/>
    <w:rsid w:val="00207964"/>
    <w:rsid w:val="002121F0"/>
    <w:rsid w:val="002148F6"/>
    <w:rsid w:val="00217581"/>
    <w:rsid w:val="00217FF6"/>
    <w:rsid w:val="00222DA5"/>
    <w:rsid w:val="00224FF9"/>
    <w:rsid w:val="00225AAE"/>
    <w:rsid w:val="00240C77"/>
    <w:rsid w:val="00241369"/>
    <w:rsid w:val="00242CCA"/>
    <w:rsid w:val="002519DB"/>
    <w:rsid w:val="0025207C"/>
    <w:rsid w:val="00252ED9"/>
    <w:rsid w:val="0026727B"/>
    <w:rsid w:val="00275F83"/>
    <w:rsid w:val="002861FA"/>
    <w:rsid w:val="00286E78"/>
    <w:rsid w:val="00287643"/>
    <w:rsid w:val="002935F6"/>
    <w:rsid w:val="0029490E"/>
    <w:rsid w:val="0029555E"/>
    <w:rsid w:val="002A29D9"/>
    <w:rsid w:val="002A7B01"/>
    <w:rsid w:val="002B013B"/>
    <w:rsid w:val="002B06BD"/>
    <w:rsid w:val="002B1A4F"/>
    <w:rsid w:val="002B3F2A"/>
    <w:rsid w:val="002B7F3F"/>
    <w:rsid w:val="002C1682"/>
    <w:rsid w:val="002C2549"/>
    <w:rsid w:val="002C26C0"/>
    <w:rsid w:val="002C702D"/>
    <w:rsid w:val="002D06B7"/>
    <w:rsid w:val="002D0A31"/>
    <w:rsid w:val="002D275B"/>
    <w:rsid w:val="002D5CE0"/>
    <w:rsid w:val="002E1935"/>
    <w:rsid w:val="002E68BE"/>
    <w:rsid w:val="002E7F81"/>
    <w:rsid w:val="002F2E4D"/>
    <w:rsid w:val="002F601E"/>
    <w:rsid w:val="002F6D20"/>
    <w:rsid w:val="003100DA"/>
    <w:rsid w:val="0031157F"/>
    <w:rsid w:val="0031302F"/>
    <w:rsid w:val="00320BB4"/>
    <w:rsid w:val="00323D93"/>
    <w:rsid w:val="00326F3D"/>
    <w:rsid w:val="0033248E"/>
    <w:rsid w:val="00346089"/>
    <w:rsid w:val="003476B9"/>
    <w:rsid w:val="003506E8"/>
    <w:rsid w:val="0035207F"/>
    <w:rsid w:val="003529B0"/>
    <w:rsid w:val="0035470D"/>
    <w:rsid w:val="00355EC2"/>
    <w:rsid w:val="0036075A"/>
    <w:rsid w:val="00360FEB"/>
    <w:rsid w:val="0036191F"/>
    <w:rsid w:val="00363CD3"/>
    <w:rsid w:val="00365593"/>
    <w:rsid w:val="003702C9"/>
    <w:rsid w:val="003713CA"/>
    <w:rsid w:val="00372230"/>
    <w:rsid w:val="00372382"/>
    <w:rsid w:val="00375F56"/>
    <w:rsid w:val="003778DA"/>
    <w:rsid w:val="00381B81"/>
    <w:rsid w:val="00382A73"/>
    <w:rsid w:val="0038452A"/>
    <w:rsid w:val="00390081"/>
    <w:rsid w:val="00390311"/>
    <w:rsid w:val="003929A3"/>
    <w:rsid w:val="0039390C"/>
    <w:rsid w:val="00394B5A"/>
    <w:rsid w:val="00395630"/>
    <w:rsid w:val="00397CDB"/>
    <w:rsid w:val="003A01D4"/>
    <w:rsid w:val="003A12B1"/>
    <w:rsid w:val="003A22F0"/>
    <w:rsid w:val="003A2AAB"/>
    <w:rsid w:val="003A520D"/>
    <w:rsid w:val="003B0FDE"/>
    <w:rsid w:val="003B3726"/>
    <w:rsid w:val="003B732A"/>
    <w:rsid w:val="003C4580"/>
    <w:rsid w:val="003D4F90"/>
    <w:rsid w:val="003E11DF"/>
    <w:rsid w:val="003E27B5"/>
    <w:rsid w:val="003E3385"/>
    <w:rsid w:val="003E7272"/>
    <w:rsid w:val="003F445E"/>
    <w:rsid w:val="003F4FB6"/>
    <w:rsid w:val="003F6440"/>
    <w:rsid w:val="003F6D69"/>
    <w:rsid w:val="003F7315"/>
    <w:rsid w:val="00400A24"/>
    <w:rsid w:val="0040512C"/>
    <w:rsid w:val="00411542"/>
    <w:rsid w:val="0041228B"/>
    <w:rsid w:val="00420792"/>
    <w:rsid w:val="00422226"/>
    <w:rsid w:val="00423AD9"/>
    <w:rsid w:val="00424397"/>
    <w:rsid w:val="0042712B"/>
    <w:rsid w:val="00427908"/>
    <w:rsid w:val="00427F56"/>
    <w:rsid w:val="00427F9B"/>
    <w:rsid w:val="00431E8A"/>
    <w:rsid w:val="00433821"/>
    <w:rsid w:val="00441D91"/>
    <w:rsid w:val="00442E15"/>
    <w:rsid w:val="00443B53"/>
    <w:rsid w:val="0044670E"/>
    <w:rsid w:val="00450E40"/>
    <w:rsid w:val="0045280E"/>
    <w:rsid w:val="00452CD7"/>
    <w:rsid w:val="00454F41"/>
    <w:rsid w:val="00461460"/>
    <w:rsid w:val="00466968"/>
    <w:rsid w:val="00472850"/>
    <w:rsid w:val="00474143"/>
    <w:rsid w:val="00477741"/>
    <w:rsid w:val="004777BC"/>
    <w:rsid w:val="00484B33"/>
    <w:rsid w:val="00487B91"/>
    <w:rsid w:val="00492ED6"/>
    <w:rsid w:val="00497BD8"/>
    <w:rsid w:val="004A09E8"/>
    <w:rsid w:val="004A0DD3"/>
    <w:rsid w:val="004A2B7A"/>
    <w:rsid w:val="004A5761"/>
    <w:rsid w:val="004A778B"/>
    <w:rsid w:val="004B091C"/>
    <w:rsid w:val="004B27DE"/>
    <w:rsid w:val="004B461F"/>
    <w:rsid w:val="004C1357"/>
    <w:rsid w:val="004C31E0"/>
    <w:rsid w:val="004C3D15"/>
    <w:rsid w:val="004D1C2C"/>
    <w:rsid w:val="004D2C49"/>
    <w:rsid w:val="004D35B3"/>
    <w:rsid w:val="004D4302"/>
    <w:rsid w:val="004D620B"/>
    <w:rsid w:val="004D7976"/>
    <w:rsid w:val="004E2266"/>
    <w:rsid w:val="004E280D"/>
    <w:rsid w:val="004E495D"/>
    <w:rsid w:val="004E5000"/>
    <w:rsid w:val="004E562E"/>
    <w:rsid w:val="004E6441"/>
    <w:rsid w:val="004F528B"/>
    <w:rsid w:val="004F654B"/>
    <w:rsid w:val="004F715D"/>
    <w:rsid w:val="005111C3"/>
    <w:rsid w:val="005158B7"/>
    <w:rsid w:val="005171B7"/>
    <w:rsid w:val="00521FD2"/>
    <w:rsid w:val="00525878"/>
    <w:rsid w:val="005347FE"/>
    <w:rsid w:val="00534876"/>
    <w:rsid w:val="0054196E"/>
    <w:rsid w:val="005454BB"/>
    <w:rsid w:val="00545F93"/>
    <w:rsid w:val="005474D8"/>
    <w:rsid w:val="00551B0B"/>
    <w:rsid w:val="005571DE"/>
    <w:rsid w:val="005606CF"/>
    <w:rsid w:val="00561DE2"/>
    <w:rsid w:val="0056435D"/>
    <w:rsid w:val="00566966"/>
    <w:rsid w:val="00581047"/>
    <w:rsid w:val="00581174"/>
    <w:rsid w:val="00582D90"/>
    <w:rsid w:val="00583A9E"/>
    <w:rsid w:val="00585077"/>
    <w:rsid w:val="00591E19"/>
    <w:rsid w:val="00591E42"/>
    <w:rsid w:val="00594075"/>
    <w:rsid w:val="00594140"/>
    <w:rsid w:val="00594A9F"/>
    <w:rsid w:val="00595098"/>
    <w:rsid w:val="0059715E"/>
    <w:rsid w:val="005A741A"/>
    <w:rsid w:val="005A7FC6"/>
    <w:rsid w:val="005B0FD4"/>
    <w:rsid w:val="005C540D"/>
    <w:rsid w:val="005C548A"/>
    <w:rsid w:val="005D420E"/>
    <w:rsid w:val="005D4CDB"/>
    <w:rsid w:val="005D6100"/>
    <w:rsid w:val="005E30B9"/>
    <w:rsid w:val="005E463B"/>
    <w:rsid w:val="005E74F0"/>
    <w:rsid w:val="005F102A"/>
    <w:rsid w:val="005F152C"/>
    <w:rsid w:val="005F1EE1"/>
    <w:rsid w:val="005F295D"/>
    <w:rsid w:val="005F4342"/>
    <w:rsid w:val="005F4882"/>
    <w:rsid w:val="005F7329"/>
    <w:rsid w:val="005F7850"/>
    <w:rsid w:val="0060394E"/>
    <w:rsid w:val="0060567F"/>
    <w:rsid w:val="006100C9"/>
    <w:rsid w:val="00611F7B"/>
    <w:rsid w:val="0061274B"/>
    <w:rsid w:val="00613022"/>
    <w:rsid w:val="006165DF"/>
    <w:rsid w:val="00617BE1"/>
    <w:rsid w:val="006214CB"/>
    <w:rsid w:val="00623910"/>
    <w:rsid w:val="00625ED3"/>
    <w:rsid w:val="00630741"/>
    <w:rsid w:val="00632711"/>
    <w:rsid w:val="006339E7"/>
    <w:rsid w:val="00640EAD"/>
    <w:rsid w:val="00642186"/>
    <w:rsid w:val="00644478"/>
    <w:rsid w:val="00645637"/>
    <w:rsid w:val="00646802"/>
    <w:rsid w:val="00650743"/>
    <w:rsid w:val="0065236C"/>
    <w:rsid w:val="006545F8"/>
    <w:rsid w:val="00656401"/>
    <w:rsid w:val="006724C0"/>
    <w:rsid w:val="00672E7A"/>
    <w:rsid w:val="0067375F"/>
    <w:rsid w:val="00673BF7"/>
    <w:rsid w:val="00674B19"/>
    <w:rsid w:val="0067688F"/>
    <w:rsid w:val="0067798D"/>
    <w:rsid w:val="00680904"/>
    <w:rsid w:val="00686DC8"/>
    <w:rsid w:val="00694CB2"/>
    <w:rsid w:val="006A108F"/>
    <w:rsid w:val="006A6660"/>
    <w:rsid w:val="006B0E5C"/>
    <w:rsid w:val="006B5083"/>
    <w:rsid w:val="006B7A69"/>
    <w:rsid w:val="006C054E"/>
    <w:rsid w:val="006C1663"/>
    <w:rsid w:val="006C2846"/>
    <w:rsid w:val="006C6C37"/>
    <w:rsid w:val="006D0A88"/>
    <w:rsid w:val="006D0F1C"/>
    <w:rsid w:val="006D2DA7"/>
    <w:rsid w:val="006D61AF"/>
    <w:rsid w:val="006D783F"/>
    <w:rsid w:val="006E2688"/>
    <w:rsid w:val="006E51B9"/>
    <w:rsid w:val="006E5936"/>
    <w:rsid w:val="006F2B42"/>
    <w:rsid w:val="006F43DA"/>
    <w:rsid w:val="00701BE8"/>
    <w:rsid w:val="0070342E"/>
    <w:rsid w:val="00705622"/>
    <w:rsid w:val="00707887"/>
    <w:rsid w:val="007107D0"/>
    <w:rsid w:val="00710C0E"/>
    <w:rsid w:val="00712764"/>
    <w:rsid w:val="007131E0"/>
    <w:rsid w:val="00721F2A"/>
    <w:rsid w:val="00722AD9"/>
    <w:rsid w:val="00722B03"/>
    <w:rsid w:val="00727987"/>
    <w:rsid w:val="007311C4"/>
    <w:rsid w:val="0073183C"/>
    <w:rsid w:val="0073315C"/>
    <w:rsid w:val="00737D32"/>
    <w:rsid w:val="007403E5"/>
    <w:rsid w:val="0075297E"/>
    <w:rsid w:val="00756914"/>
    <w:rsid w:val="00757EBB"/>
    <w:rsid w:val="00761783"/>
    <w:rsid w:val="00767F28"/>
    <w:rsid w:val="00771BF3"/>
    <w:rsid w:val="007801D2"/>
    <w:rsid w:val="00784117"/>
    <w:rsid w:val="0078566F"/>
    <w:rsid w:val="007915E7"/>
    <w:rsid w:val="00792503"/>
    <w:rsid w:val="00796BAC"/>
    <w:rsid w:val="007A3EEA"/>
    <w:rsid w:val="007A7655"/>
    <w:rsid w:val="007B528F"/>
    <w:rsid w:val="007B6E55"/>
    <w:rsid w:val="007B7966"/>
    <w:rsid w:val="007C0A23"/>
    <w:rsid w:val="007C3BF0"/>
    <w:rsid w:val="007C4B63"/>
    <w:rsid w:val="007C624A"/>
    <w:rsid w:val="007D0170"/>
    <w:rsid w:val="007D5F1D"/>
    <w:rsid w:val="007E068F"/>
    <w:rsid w:val="007E0A5C"/>
    <w:rsid w:val="007E18F1"/>
    <w:rsid w:val="007E6B37"/>
    <w:rsid w:val="007E79DE"/>
    <w:rsid w:val="007F2DE1"/>
    <w:rsid w:val="007F4773"/>
    <w:rsid w:val="00805068"/>
    <w:rsid w:val="00812B80"/>
    <w:rsid w:val="00812D9D"/>
    <w:rsid w:val="008151DD"/>
    <w:rsid w:val="00815779"/>
    <w:rsid w:val="00816DF7"/>
    <w:rsid w:val="00817A2E"/>
    <w:rsid w:val="00825323"/>
    <w:rsid w:val="00844AB8"/>
    <w:rsid w:val="008512CD"/>
    <w:rsid w:val="0085384C"/>
    <w:rsid w:val="00855229"/>
    <w:rsid w:val="00855499"/>
    <w:rsid w:val="008605FE"/>
    <w:rsid w:val="00862A5C"/>
    <w:rsid w:val="00871587"/>
    <w:rsid w:val="00872D9D"/>
    <w:rsid w:val="008736E7"/>
    <w:rsid w:val="00874165"/>
    <w:rsid w:val="00880C1E"/>
    <w:rsid w:val="00890363"/>
    <w:rsid w:val="00891619"/>
    <w:rsid w:val="008956ED"/>
    <w:rsid w:val="00896C7B"/>
    <w:rsid w:val="00896C82"/>
    <w:rsid w:val="008972D2"/>
    <w:rsid w:val="008A3FA8"/>
    <w:rsid w:val="008A5676"/>
    <w:rsid w:val="008B3E2E"/>
    <w:rsid w:val="008B6A62"/>
    <w:rsid w:val="008C076D"/>
    <w:rsid w:val="008C19BA"/>
    <w:rsid w:val="008C46E0"/>
    <w:rsid w:val="008D0332"/>
    <w:rsid w:val="008D4054"/>
    <w:rsid w:val="008D48B5"/>
    <w:rsid w:val="008D4ADE"/>
    <w:rsid w:val="008D5925"/>
    <w:rsid w:val="008E0AA2"/>
    <w:rsid w:val="008E6374"/>
    <w:rsid w:val="008F2E7A"/>
    <w:rsid w:val="008F35C5"/>
    <w:rsid w:val="008F444B"/>
    <w:rsid w:val="008F60A7"/>
    <w:rsid w:val="008F68EE"/>
    <w:rsid w:val="008F7867"/>
    <w:rsid w:val="00900C05"/>
    <w:rsid w:val="00903215"/>
    <w:rsid w:val="009055B6"/>
    <w:rsid w:val="009070F5"/>
    <w:rsid w:val="0090799C"/>
    <w:rsid w:val="00907BE1"/>
    <w:rsid w:val="00912053"/>
    <w:rsid w:val="00924FA7"/>
    <w:rsid w:val="009266F2"/>
    <w:rsid w:val="00926FE2"/>
    <w:rsid w:val="00927A16"/>
    <w:rsid w:val="0093078B"/>
    <w:rsid w:val="009307AF"/>
    <w:rsid w:val="00930EA1"/>
    <w:rsid w:val="0094429E"/>
    <w:rsid w:val="009510FB"/>
    <w:rsid w:val="00953285"/>
    <w:rsid w:val="00954F62"/>
    <w:rsid w:val="009567C4"/>
    <w:rsid w:val="00961561"/>
    <w:rsid w:val="00966CCC"/>
    <w:rsid w:val="00981D4B"/>
    <w:rsid w:val="00987735"/>
    <w:rsid w:val="00993BD0"/>
    <w:rsid w:val="009A1548"/>
    <w:rsid w:val="009A55B8"/>
    <w:rsid w:val="009A615A"/>
    <w:rsid w:val="009B098D"/>
    <w:rsid w:val="009B0AE9"/>
    <w:rsid w:val="009C0CAF"/>
    <w:rsid w:val="009C1E34"/>
    <w:rsid w:val="009C77F0"/>
    <w:rsid w:val="009D42A4"/>
    <w:rsid w:val="009D4864"/>
    <w:rsid w:val="009D5CDD"/>
    <w:rsid w:val="009E0DE7"/>
    <w:rsid w:val="009E2449"/>
    <w:rsid w:val="009E3549"/>
    <w:rsid w:val="009E4994"/>
    <w:rsid w:val="009E5722"/>
    <w:rsid w:val="009E69F0"/>
    <w:rsid w:val="009F3AF2"/>
    <w:rsid w:val="009F3E95"/>
    <w:rsid w:val="00A01592"/>
    <w:rsid w:val="00A0215C"/>
    <w:rsid w:val="00A04F53"/>
    <w:rsid w:val="00A06E80"/>
    <w:rsid w:val="00A125DF"/>
    <w:rsid w:val="00A21EDA"/>
    <w:rsid w:val="00A307C9"/>
    <w:rsid w:val="00A310B0"/>
    <w:rsid w:val="00A31DB3"/>
    <w:rsid w:val="00A3778F"/>
    <w:rsid w:val="00A42A21"/>
    <w:rsid w:val="00A46220"/>
    <w:rsid w:val="00A47391"/>
    <w:rsid w:val="00A47D23"/>
    <w:rsid w:val="00A506BF"/>
    <w:rsid w:val="00A5180D"/>
    <w:rsid w:val="00A534E3"/>
    <w:rsid w:val="00A53C1C"/>
    <w:rsid w:val="00A54EBF"/>
    <w:rsid w:val="00A5519B"/>
    <w:rsid w:val="00A56A91"/>
    <w:rsid w:val="00A64191"/>
    <w:rsid w:val="00A70032"/>
    <w:rsid w:val="00A704CB"/>
    <w:rsid w:val="00A71503"/>
    <w:rsid w:val="00A727A3"/>
    <w:rsid w:val="00A727D5"/>
    <w:rsid w:val="00A74A0A"/>
    <w:rsid w:val="00A81710"/>
    <w:rsid w:val="00A83AAB"/>
    <w:rsid w:val="00A87057"/>
    <w:rsid w:val="00A9195F"/>
    <w:rsid w:val="00A95D9B"/>
    <w:rsid w:val="00A96958"/>
    <w:rsid w:val="00AA1068"/>
    <w:rsid w:val="00AA177E"/>
    <w:rsid w:val="00AA1E4E"/>
    <w:rsid w:val="00AA2264"/>
    <w:rsid w:val="00AA2DED"/>
    <w:rsid w:val="00AB0716"/>
    <w:rsid w:val="00AB5056"/>
    <w:rsid w:val="00AB67A0"/>
    <w:rsid w:val="00AC2284"/>
    <w:rsid w:val="00AC4B14"/>
    <w:rsid w:val="00AD076E"/>
    <w:rsid w:val="00AD2591"/>
    <w:rsid w:val="00AD4C24"/>
    <w:rsid w:val="00AE78B9"/>
    <w:rsid w:val="00AE78C6"/>
    <w:rsid w:val="00AF0293"/>
    <w:rsid w:val="00AF23CA"/>
    <w:rsid w:val="00AF32E6"/>
    <w:rsid w:val="00AF43CB"/>
    <w:rsid w:val="00AF5319"/>
    <w:rsid w:val="00B06994"/>
    <w:rsid w:val="00B10361"/>
    <w:rsid w:val="00B11845"/>
    <w:rsid w:val="00B14CB1"/>
    <w:rsid w:val="00B15341"/>
    <w:rsid w:val="00B2177A"/>
    <w:rsid w:val="00B34584"/>
    <w:rsid w:val="00B362BD"/>
    <w:rsid w:val="00B363E6"/>
    <w:rsid w:val="00B41B55"/>
    <w:rsid w:val="00B42DB4"/>
    <w:rsid w:val="00B45492"/>
    <w:rsid w:val="00B47D60"/>
    <w:rsid w:val="00B47FE1"/>
    <w:rsid w:val="00B51586"/>
    <w:rsid w:val="00B52BF3"/>
    <w:rsid w:val="00B536C0"/>
    <w:rsid w:val="00B55EDD"/>
    <w:rsid w:val="00B57AA4"/>
    <w:rsid w:val="00B63C9C"/>
    <w:rsid w:val="00B64FFA"/>
    <w:rsid w:val="00B70023"/>
    <w:rsid w:val="00B7091E"/>
    <w:rsid w:val="00B70A9B"/>
    <w:rsid w:val="00B73F0B"/>
    <w:rsid w:val="00B74537"/>
    <w:rsid w:val="00B845A5"/>
    <w:rsid w:val="00B90CDA"/>
    <w:rsid w:val="00B92795"/>
    <w:rsid w:val="00B928F3"/>
    <w:rsid w:val="00B93F85"/>
    <w:rsid w:val="00BB2B3F"/>
    <w:rsid w:val="00BB4261"/>
    <w:rsid w:val="00BB73CD"/>
    <w:rsid w:val="00BC39D8"/>
    <w:rsid w:val="00BC48A2"/>
    <w:rsid w:val="00BC6094"/>
    <w:rsid w:val="00BD32F4"/>
    <w:rsid w:val="00BE0EA5"/>
    <w:rsid w:val="00BE238C"/>
    <w:rsid w:val="00BF160D"/>
    <w:rsid w:val="00BF2DB9"/>
    <w:rsid w:val="00BF413F"/>
    <w:rsid w:val="00BF6CFB"/>
    <w:rsid w:val="00C01581"/>
    <w:rsid w:val="00C0228E"/>
    <w:rsid w:val="00C04350"/>
    <w:rsid w:val="00C047D7"/>
    <w:rsid w:val="00C06D88"/>
    <w:rsid w:val="00C1078B"/>
    <w:rsid w:val="00C10E9C"/>
    <w:rsid w:val="00C11758"/>
    <w:rsid w:val="00C15E62"/>
    <w:rsid w:val="00C25B6B"/>
    <w:rsid w:val="00C30FC7"/>
    <w:rsid w:val="00C37344"/>
    <w:rsid w:val="00C41795"/>
    <w:rsid w:val="00C4417C"/>
    <w:rsid w:val="00C443C6"/>
    <w:rsid w:val="00C52296"/>
    <w:rsid w:val="00C53C53"/>
    <w:rsid w:val="00C54F6F"/>
    <w:rsid w:val="00C65DF2"/>
    <w:rsid w:val="00C65FC8"/>
    <w:rsid w:val="00C70C8F"/>
    <w:rsid w:val="00C7377D"/>
    <w:rsid w:val="00C779AC"/>
    <w:rsid w:val="00C81B55"/>
    <w:rsid w:val="00C94754"/>
    <w:rsid w:val="00C9574B"/>
    <w:rsid w:val="00C957A3"/>
    <w:rsid w:val="00C97B1C"/>
    <w:rsid w:val="00CA0585"/>
    <w:rsid w:val="00CA094D"/>
    <w:rsid w:val="00CA1303"/>
    <w:rsid w:val="00CA4CD6"/>
    <w:rsid w:val="00CA7B21"/>
    <w:rsid w:val="00CB094B"/>
    <w:rsid w:val="00CB3322"/>
    <w:rsid w:val="00CB52B9"/>
    <w:rsid w:val="00CB6966"/>
    <w:rsid w:val="00CB7BD7"/>
    <w:rsid w:val="00CC245E"/>
    <w:rsid w:val="00CC5F3C"/>
    <w:rsid w:val="00CD5DE4"/>
    <w:rsid w:val="00CE0BC9"/>
    <w:rsid w:val="00CE2E0F"/>
    <w:rsid w:val="00CF17ED"/>
    <w:rsid w:val="00CF66F7"/>
    <w:rsid w:val="00D0313F"/>
    <w:rsid w:val="00D05E76"/>
    <w:rsid w:val="00D1105F"/>
    <w:rsid w:val="00D15A5B"/>
    <w:rsid w:val="00D17A86"/>
    <w:rsid w:val="00D206AB"/>
    <w:rsid w:val="00D21722"/>
    <w:rsid w:val="00D21F8E"/>
    <w:rsid w:val="00D22D49"/>
    <w:rsid w:val="00D2396D"/>
    <w:rsid w:val="00D249BB"/>
    <w:rsid w:val="00D27F9F"/>
    <w:rsid w:val="00D325A3"/>
    <w:rsid w:val="00D41450"/>
    <w:rsid w:val="00D418D4"/>
    <w:rsid w:val="00D43B89"/>
    <w:rsid w:val="00D50C5A"/>
    <w:rsid w:val="00D54B98"/>
    <w:rsid w:val="00D61100"/>
    <w:rsid w:val="00D61BEC"/>
    <w:rsid w:val="00D64CA6"/>
    <w:rsid w:val="00D658BA"/>
    <w:rsid w:val="00D71B16"/>
    <w:rsid w:val="00D76B94"/>
    <w:rsid w:val="00D851F8"/>
    <w:rsid w:val="00D8540E"/>
    <w:rsid w:val="00D90108"/>
    <w:rsid w:val="00D9047B"/>
    <w:rsid w:val="00D94FF2"/>
    <w:rsid w:val="00DA3251"/>
    <w:rsid w:val="00DA45D8"/>
    <w:rsid w:val="00DC2529"/>
    <w:rsid w:val="00DC6F1A"/>
    <w:rsid w:val="00DD0DE4"/>
    <w:rsid w:val="00DD2D1A"/>
    <w:rsid w:val="00DD7C14"/>
    <w:rsid w:val="00DE1BDF"/>
    <w:rsid w:val="00DE2338"/>
    <w:rsid w:val="00DF20CD"/>
    <w:rsid w:val="00DF4057"/>
    <w:rsid w:val="00DF5859"/>
    <w:rsid w:val="00E01ABB"/>
    <w:rsid w:val="00E020F5"/>
    <w:rsid w:val="00E02B24"/>
    <w:rsid w:val="00E11C29"/>
    <w:rsid w:val="00E14661"/>
    <w:rsid w:val="00E16A91"/>
    <w:rsid w:val="00E21480"/>
    <w:rsid w:val="00E26435"/>
    <w:rsid w:val="00E30984"/>
    <w:rsid w:val="00E31D6F"/>
    <w:rsid w:val="00E47889"/>
    <w:rsid w:val="00E53565"/>
    <w:rsid w:val="00E56600"/>
    <w:rsid w:val="00E61E57"/>
    <w:rsid w:val="00E62655"/>
    <w:rsid w:val="00E679D3"/>
    <w:rsid w:val="00E67DE7"/>
    <w:rsid w:val="00E67E3A"/>
    <w:rsid w:val="00E728E9"/>
    <w:rsid w:val="00E74D2D"/>
    <w:rsid w:val="00E851EB"/>
    <w:rsid w:val="00E90B1B"/>
    <w:rsid w:val="00E91E30"/>
    <w:rsid w:val="00E91FD4"/>
    <w:rsid w:val="00E943B5"/>
    <w:rsid w:val="00E97A2C"/>
    <w:rsid w:val="00EA1B67"/>
    <w:rsid w:val="00EA593C"/>
    <w:rsid w:val="00EB225F"/>
    <w:rsid w:val="00EB5C98"/>
    <w:rsid w:val="00EC353C"/>
    <w:rsid w:val="00EC3E1E"/>
    <w:rsid w:val="00EC609D"/>
    <w:rsid w:val="00EC6C01"/>
    <w:rsid w:val="00ED108F"/>
    <w:rsid w:val="00ED2946"/>
    <w:rsid w:val="00EE21BB"/>
    <w:rsid w:val="00EE28DD"/>
    <w:rsid w:val="00EE3977"/>
    <w:rsid w:val="00EE574E"/>
    <w:rsid w:val="00EF7C4B"/>
    <w:rsid w:val="00F009CE"/>
    <w:rsid w:val="00F037FF"/>
    <w:rsid w:val="00F05B6F"/>
    <w:rsid w:val="00F122FB"/>
    <w:rsid w:val="00F13CD8"/>
    <w:rsid w:val="00F141B3"/>
    <w:rsid w:val="00F228C7"/>
    <w:rsid w:val="00F245E3"/>
    <w:rsid w:val="00F31BC4"/>
    <w:rsid w:val="00F32980"/>
    <w:rsid w:val="00F32B10"/>
    <w:rsid w:val="00F32EF7"/>
    <w:rsid w:val="00F36CA7"/>
    <w:rsid w:val="00F37BA6"/>
    <w:rsid w:val="00F407D5"/>
    <w:rsid w:val="00F42978"/>
    <w:rsid w:val="00F47A9D"/>
    <w:rsid w:val="00F5033B"/>
    <w:rsid w:val="00F53937"/>
    <w:rsid w:val="00F571D6"/>
    <w:rsid w:val="00F6025E"/>
    <w:rsid w:val="00F62FC4"/>
    <w:rsid w:val="00F6490E"/>
    <w:rsid w:val="00F65ED5"/>
    <w:rsid w:val="00F677A0"/>
    <w:rsid w:val="00F71A2B"/>
    <w:rsid w:val="00F8425F"/>
    <w:rsid w:val="00F86DB7"/>
    <w:rsid w:val="00F87F94"/>
    <w:rsid w:val="00F91347"/>
    <w:rsid w:val="00F9392B"/>
    <w:rsid w:val="00F94541"/>
    <w:rsid w:val="00FA02A4"/>
    <w:rsid w:val="00FA7CC4"/>
    <w:rsid w:val="00FB1247"/>
    <w:rsid w:val="00FB144A"/>
    <w:rsid w:val="00FB1FB7"/>
    <w:rsid w:val="00FB3DBC"/>
    <w:rsid w:val="00FB49F5"/>
    <w:rsid w:val="00FC0495"/>
    <w:rsid w:val="00FC3F3F"/>
    <w:rsid w:val="00FC57A0"/>
    <w:rsid w:val="00FD157F"/>
    <w:rsid w:val="00FE0704"/>
    <w:rsid w:val="00FE2254"/>
    <w:rsid w:val="00FE4C63"/>
    <w:rsid w:val="00FF07D6"/>
    <w:rsid w:val="00FF0CB5"/>
    <w:rsid w:val="00FF2628"/>
    <w:rsid w:val="00FF4B5B"/>
    <w:rsid w:val="00FF6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5B2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186"/>
  </w:style>
  <w:style w:type="paragraph" w:styleId="Rubrik1">
    <w:name w:val="heading 1"/>
    <w:basedOn w:val="Normal"/>
    <w:next w:val="Normal"/>
    <w:link w:val="Rubrik1Char"/>
    <w:qFormat/>
    <w:rsid w:val="00FB144A"/>
    <w:pPr>
      <w:keepNext/>
      <w:numPr>
        <w:numId w:val="11"/>
      </w:numPr>
      <w:spacing w:before="240" w:after="40" w:line="240" w:lineRule="auto"/>
      <w:outlineLvl w:val="0"/>
    </w:pPr>
    <w:rPr>
      <w:rFonts w:ascii="Arial" w:hAnsi="Arial" w:cs="Arial"/>
      <w:b/>
      <w:bCs/>
      <w:color w:val="000000" w:themeColor="text1"/>
      <w:sz w:val="36"/>
      <w:szCs w:val="28"/>
    </w:rPr>
  </w:style>
  <w:style w:type="paragraph" w:styleId="Rubrik2">
    <w:name w:val="heading 2"/>
    <w:basedOn w:val="Normal"/>
    <w:next w:val="Normal"/>
    <w:link w:val="Rubrik2Char"/>
    <w:qFormat/>
    <w:rsid w:val="000F76B7"/>
    <w:pPr>
      <w:keepNext/>
      <w:numPr>
        <w:ilvl w:val="1"/>
        <w:numId w:val="11"/>
      </w:numPr>
      <w:spacing w:before="240" w:line="240" w:lineRule="auto"/>
      <w:outlineLvl w:val="1"/>
    </w:pPr>
    <w:rPr>
      <w:rFonts w:ascii="Arial" w:hAnsi="Arial" w:cs="Arial"/>
      <w:b/>
      <w:bCs/>
      <w:color w:val="000000" w:themeColor="text1"/>
      <w:sz w:val="26"/>
      <w:szCs w:val="26"/>
    </w:rPr>
  </w:style>
  <w:style w:type="paragraph" w:styleId="Rubrik3">
    <w:name w:val="heading 3"/>
    <w:basedOn w:val="Normal"/>
    <w:next w:val="Normal"/>
    <w:link w:val="Rubrik3Char"/>
    <w:qFormat/>
    <w:rsid w:val="000F76B7"/>
    <w:pPr>
      <w:keepNext/>
      <w:numPr>
        <w:ilvl w:val="2"/>
        <w:numId w:val="11"/>
      </w:numPr>
      <w:spacing w:before="120" w:line="240" w:lineRule="auto"/>
      <w:outlineLvl w:val="2"/>
    </w:pPr>
    <w:rPr>
      <w:rFonts w:ascii="Arial" w:hAnsi="Arial" w:cs="Arial"/>
      <w:b/>
      <w:bCs/>
      <w:color w:val="000000" w:themeColor="text1"/>
      <w:sz w:val="24"/>
    </w:rPr>
  </w:style>
  <w:style w:type="paragraph" w:styleId="Rubrik4">
    <w:name w:val="heading 4"/>
    <w:basedOn w:val="Normal"/>
    <w:next w:val="Normal"/>
    <w:link w:val="Rubrik4Char"/>
    <w:qFormat/>
    <w:rsid w:val="00BE0EA5"/>
    <w:pPr>
      <w:keepNext/>
      <w:numPr>
        <w:ilvl w:val="3"/>
        <w:numId w:val="11"/>
      </w:numPr>
      <w:spacing w:before="240" w:after="40" w:line="240" w:lineRule="auto"/>
      <w:outlineLvl w:val="3"/>
    </w:pPr>
    <w:rPr>
      <w:rFonts w:ascii="Arial" w:hAnsi="Arial" w:cs="Arial"/>
      <w:bCs/>
      <w:iCs/>
      <w:color w:val="000000" w:themeColor="text1"/>
      <w:sz w:val="20"/>
    </w:rPr>
  </w:style>
  <w:style w:type="paragraph" w:styleId="Rubrik5">
    <w:name w:val="heading 5"/>
    <w:basedOn w:val="Normal"/>
    <w:next w:val="Normal"/>
    <w:link w:val="Rubrik5Char"/>
    <w:rsid w:val="00BE0EA5"/>
    <w:pPr>
      <w:keepNext/>
      <w:numPr>
        <w:ilvl w:val="4"/>
        <w:numId w:val="11"/>
      </w:numPr>
      <w:spacing w:before="240" w:after="40" w:line="240" w:lineRule="auto"/>
      <w:outlineLvl w:val="4"/>
    </w:pPr>
    <w:rPr>
      <w:rFonts w:ascii="Arial" w:hAnsi="Arial" w:cs="Arial"/>
      <w:sz w:val="20"/>
    </w:rPr>
  </w:style>
  <w:style w:type="paragraph" w:styleId="Rubrik6">
    <w:name w:val="heading 6"/>
    <w:basedOn w:val="Normal"/>
    <w:next w:val="Normal"/>
    <w:link w:val="Rubrik6Char"/>
    <w:rsid w:val="000F76B7"/>
    <w:pPr>
      <w:keepNext/>
      <w:numPr>
        <w:ilvl w:val="5"/>
        <w:numId w:val="11"/>
      </w:numPr>
      <w:spacing w:line="240" w:lineRule="auto"/>
      <w:outlineLvl w:val="5"/>
    </w:pPr>
    <w:rPr>
      <w:rFonts w:ascii="Arial" w:hAnsi="Arial" w:cs="Arial"/>
      <w:iCs/>
      <w:sz w:val="24"/>
    </w:rPr>
  </w:style>
  <w:style w:type="paragraph" w:styleId="Rubrik7">
    <w:name w:val="heading 7"/>
    <w:basedOn w:val="Normal"/>
    <w:next w:val="Normal"/>
    <w:link w:val="Rubrik7Char"/>
    <w:semiHidden/>
    <w:unhideWhenUsed/>
    <w:qFormat/>
    <w:rsid w:val="00817A2E"/>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17A2E"/>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unhideWhenUsed/>
    <w:qFormat/>
    <w:rsid w:val="00817A2E"/>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FB144A"/>
    <w:rPr>
      <w:rFonts w:ascii="Arial" w:hAnsi="Arial" w:cs="Arial"/>
      <w:b/>
      <w:bCs/>
      <w:color w:val="000000" w:themeColor="text1"/>
      <w:sz w:val="36"/>
      <w:szCs w:val="28"/>
    </w:rPr>
  </w:style>
  <w:style w:type="character" w:customStyle="1" w:styleId="Rubrik2Char">
    <w:name w:val="Rubrik 2 Char"/>
    <w:link w:val="Rubrik2"/>
    <w:rsid w:val="000F76B7"/>
    <w:rPr>
      <w:rFonts w:ascii="Arial" w:hAnsi="Arial" w:cs="Arial"/>
      <w:b/>
      <w:bCs/>
      <w:color w:val="000000" w:themeColor="text1"/>
      <w:sz w:val="26"/>
      <w:szCs w:val="26"/>
    </w:rPr>
  </w:style>
  <w:style w:type="character" w:customStyle="1" w:styleId="Rubrik3Char">
    <w:name w:val="Rubrik 3 Char"/>
    <w:link w:val="Rubrik3"/>
    <w:rsid w:val="000F76B7"/>
    <w:rPr>
      <w:rFonts w:ascii="Arial" w:hAnsi="Arial" w:cs="Arial"/>
      <w:b/>
      <w:bCs/>
      <w:color w:val="000000" w:themeColor="text1"/>
      <w:sz w:val="24"/>
    </w:rPr>
  </w:style>
  <w:style w:type="character" w:customStyle="1" w:styleId="Rubrik4Char">
    <w:name w:val="Rubrik 4 Char"/>
    <w:link w:val="Rubrik4"/>
    <w:rsid w:val="00BE0EA5"/>
    <w:rPr>
      <w:rFonts w:ascii="Arial" w:hAnsi="Arial" w:cs="Arial"/>
      <w:bCs/>
      <w:iCs/>
      <w:color w:val="000000" w:themeColor="text1"/>
      <w:sz w:val="20"/>
    </w:rPr>
  </w:style>
  <w:style w:type="character" w:customStyle="1" w:styleId="Rubrik5Char">
    <w:name w:val="Rubrik 5 Char"/>
    <w:link w:val="Rubrik5"/>
    <w:rsid w:val="00BE0EA5"/>
    <w:rPr>
      <w:rFonts w:ascii="Arial" w:hAnsi="Arial" w:cs="Arial"/>
      <w:sz w:val="20"/>
    </w:rPr>
  </w:style>
  <w:style w:type="character" w:customStyle="1" w:styleId="Rubrik6Char">
    <w:name w:val="Rubrik 6 Char"/>
    <w:link w:val="Rubrik6"/>
    <w:rsid w:val="000F76B7"/>
    <w:rPr>
      <w:rFonts w:ascii="Arial" w:hAnsi="Arial" w:cs="Arial"/>
      <w:iCs/>
      <w:sz w:val="24"/>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rsid w:val="007E0A5C"/>
    <w:rPr>
      <w:rFonts w:ascii="Arial" w:hAnsi="Arial" w:cs="Arial"/>
      <w:color w:val="000000" w:themeColor="text1"/>
      <w:spacing w:val="6"/>
      <w:sz w:val="16"/>
    </w:rPr>
  </w:style>
  <w:style w:type="paragraph" w:styleId="Sidfot">
    <w:name w:val="footer"/>
    <w:basedOn w:val="Normal"/>
    <w:link w:val="SidfotChar"/>
    <w:rsid w:val="008956ED"/>
    <w:pPr>
      <w:tabs>
        <w:tab w:val="center" w:pos="4680"/>
        <w:tab w:val="right" w:pos="9360"/>
      </w:tabs>
      <w:spacing w:after="0" w:line="180" w:lineRule="atLeast"/>
      <w:jc w:val="right"/>
    </w:pPr>
    <w:rPr>
      <w:rFonts w:ascii="Arial" w:hAnsi="Arial" w:cs="Arial"/>
      <w:sz w:val="16"/>
    </w:rPr>
  </w:style>
  <w:style w:type="character" w:customStyle="1" w:styleId="SidfotChar">
    <w:name w:val="Sidfot Char"/>
    <w:link w:val="Sidfot"/>
    <w:rsid w:val="008956ED"/>
    <w:rPr>
      <w:rFonts w:ascii="Arial" w:hAnsi="Arial" w:cs="Arial"/>
      <w:sz w:val="16"/>
    </w:rPr>
  </w:style>
  <w:style w:type="paragraph" w:styleId="Innehll1">
    <w:name w:val="toc 1"/>
    <w:basedOn w:val="Normal"/>
    <w:next w:val="Normal"/>
    <w:autoRedefine/>
    <w:uiPriority w:val="39"/>
    <w:rsid w:val="002F2E4D"/>
    <w:pPr>
      <w:tabs>
        <w:tab w:val="left" w:pos="567"/>
        <w:tab w:val="right" w:leader="dot" w:pos="7927"/>
      </w:tabs>
      <w:spacing w:before="120" w:after="0"/>
    </w:pPr>
    <w:rPr>
      <w:rFonts w:ascii="Arial" w:hAnsi="Arial" w:cs="Arial"/>
      <w:b/>
      <w:noProof/>
      <w:sz w:val="24"/>
    </w:rPr>
  </w:style>
  <w:style w:type="paragraph" w:styleId="Innehll2">
    <w:name w:val="toc 2"/>
    <w:basedOn w:val="Normal"/>
    <w:next w:val="Normal"/>
    <w:autoRedefine/>
    <w:uiPriority w:val="39"/>
    <w:rsid w:val="007D5F1D"/>
    <w:pPr>
      <w:tabs>
        <w:tab w:val="left" w:pos="1247"/>
        <w:tab w:val="right" w:leader="dot" w:pos="7927"/>
      </w:tabs>
      <w:spacing w:after="0"/>
      <w:ind w:left="567"/>
    </w:pPr>
    <w:rPr>
      <w:rFonts w:ascii="Arial" w:hAnsi="Arial" w:cs="Arial"/>
      <w:noProof/>
    </w:rPr>
  </w:style>
  <w:style w:type="paragraph" w:styleId="Innehll3">
    <w:name w:val="toc 3"/>
    <w:basedOn w:val="Normal"/>
    <w:next w:val="Normal"/>
    <w:autoRedefine/>
    <w:uiPriority w:val="39"/>
    <w:rsid w:val="007D5F1D"/>
    <w:pPr>
      <w:tabs>
        <w:tab w:val="left" w:pos="1247"/>
        <w:tab w:val="right" w:leader="dot" w:pos="7927"/>
      </w:tabs>
      <w:spacing w:after="0"/>
      <w:ind w:left="567"/>
    </w:pPr>
    <w:rPr>
      <w:rFonts w:ascii="Arial" w:hAnsi="Arial" w:cs="Arial"/>
      <w:noProof/>
    </w:rPr>
  </w:style>
  <w:style w:type="paragraph" w:styleId="Ballongtext">
    <w:name w:val="Balloon Text"/>
    <w:basedOn w:val="Normal"/>
    <w:link w:val="BallongtextChar"/>
    <w:rsid w:val="00817A2E"/>
    <w:rPr>
      <w:rFonts w:ascii="Tahoma" w:hAnsi="Tahoma" w:cs="Tahoma"/>
      <w:sz w:val="16"/>
      <w:szCs w:val="16"/>
    </w:rPr>
  </w:style>
  <w:style w:type="character" w:customStyle="1" w:styleId="BallongtextChar">
    <w:name w:val="Ballongtext Char"/>
    <w:basedOn w:val="Standardstycketeckensnitt"/>
    <w:link w:val="Ballongtext"/>
    <w:rsid w:val="00817A2E"/>
    <w:rPr>
      <w:rFonts w:ascii="Tahoma" w:hAnsi="Tahoma" w:cs="Tahoma"/>
      <w:color w:val="000000" w:themeColor="text2"/>
      <w:sz w:val="16"/>
      <w:szCs w:val="16"/>
    </w:rPr>
  </w:style>
  <w:style w:type="paragraph" w:customStyle="1" w:styleId="BasicParagraph">
    <w:name w:val="[Basic Paragraph]"/>
    <w:basedOn w:val="Normal"/>
    <w:uiPriority w:val="99"/>
    <w:rsid w:val="00817A2E"/>
    <w:pPr>
      <w:autoSpaceDE w:val="0"/>
      <w:autoSpaceDN w:val="0"/>
      <w:adjustRightInd w:val="0"/>
      <w:spacing w:line="288" w:lineRule="auto"/>
      <w:textAlignment w:val="center"/>
    </w:pPr>
    <w:rPr>
      <w:rFonts w:ascii="Minion Pro" w:hAnsi="Minion Pro" w:cs="Minion Pro"/>
      <w:sz w:val="24"/>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rsid w:val="00B06994"/>
    <w:pPr>
      <w:spacing w:after="0"/>
    </w:pPr>
    <w:rPr>
      <w:sz w:val="18"/>
    </w:rPr>
  </w:style>
  <w:style w:type="character" w:customStyle="1" w:styleId="FotnotstextChar">
    <w:name w:val="Fotnotstext Char"/>
    <w:basedOn w:val="Standardstycketeckensnitt"/>
    <w:link w:val="Fotnotstext"/>
    <w:rsid w:val="00B06994"/>
    <w:rPr>
      <w:color w:val="000000" w:themeColor="text2"/>
      <w:sz w:val="18"/>
    </w:rPr>
  </w:style>
  <w:style w:type="character" w:styleId="Fotnotsreferens">
    <w:name w:val="footnote reference"/>
    <w:basedOn w:val="Standardstycketeckensnitt"/>
    <w:rsid w:val="00B06994"/>
    <w:rPr>
      <w:vertAlign w:val="superscript"/>
    </w:rPr>
  </w:style>
  <w:style w:type="paragraph" w:customStyle="1" w:styleId="Figurtext">
    <w:name w:val="Figurtext"/>
    <w:basedOn w:val="Normal"/>
    <w:next w:val="Normal"/>
    <w:uiPriority w:val="99"/>
    <w:qFormat/>
    <w:rsid w:val="00B06994"/>
    <w:pPr>
      <w:spacing w:before="40" w:after="200" w:line="160" w:lineRule="atLeast"/>
    </w:pPr>
    <w:rPr>
      <w:sz w:val="12"/>
      <w:szCs w:val="12"/>
      <w:lang w:val="en-US"/>
    </w:rPr>
  </w:style>
  <w:style w:type="paragraph" w:customStyle="1" w:styleId="Figur">
    <w:name w:val="Figur"/>
    <w:basedOn w:val="Normal"/>
    <w:uiPriority w:val="99"/>
    <w:qFormat/>
    <w:rsid w:val="00817A2E"/>
    <w:pPr>
      <w:keepNext/>
      <w:spacing w:before="200" w:after="40"/>
    </w:pPr>
    <w:rPr>
      <w:noProof/>
    </w:rPr>
  </w:style>
  <w:style w:type="paragraph" w:customStyle="1" w:styleId="Onumreradrubrik1">
    <w:name w:val="Onumrerad rubrik 1"/>
    <w:basedOn w:val="Rubrik1"/>
    <w:uiPriority w:val="7"/>
    <w:rsid w:val="000F76B7"/>
    <w:pPr>
      <w:numPr>
        <w:numId w:val="0"/>
      </w:num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817A2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817A2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817A2E"/>
    <w:rPr>
      <w:rFonts w:asciiTheme="majorHAnsi" w:eastAsiaTheme="majorEastAsia" w:hAnsiTheme="majorHAnsi" w:cstheme="majorBidi"/>
      <w:i/>
      <w:iCs/>
      <w:color w:val="404040" w:themeColor="text1" w:themeTint="BF"/>
    </w:rPr>
  </w:style>
  <w:style w:type="paragraph" w:customStyle="1" w:styleId="Mottagare">
    <w:name w:val="Mottagare"/>
    <w:basedOn w:val="Normal"/>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rsid w:val="00642186"/>
    <w:pPr>
      <w:spacing w:before="240" w:after="0" w:line="240" w:lineRule="auto"/>
    </w:pPr>
    <w:rPr>
      <w:rFonts w:ascii="Arial" w:hAnsi="Arial"/>
      <w:sz w:val="16"/>
    </w:rPr>
  </w:style>
  <w:style w:type="character" w:customStyle="1" w:styleId="DatumChar">
    <w:name w:val="Datum Char"/>
    <w:basedOn w:val="Standardstycketeckensnitt"/>
    <w:link w:val="Datum"/>
    <w:rsid w:val="00642186"/>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rsid w:val="00F141B3"/>
    <w:pPr>
      <w:spacing w:after="0" w:line="240" w:lineRule="auto"/>
    </w:pPr>
    <w:rPr>
      <w:rFonts w:ascii="Arial" w:hAnsi="Arial"/>
      <w:color w:val="000000" w:themeColor="text1"/>
      <w:sz w:val="14"/>
    </w:rPr>
  </w:style>
  <w:style w:type="paragraph" w:customStyle="1" w:styleId="Formelltext">
    <w:name w:val="Formell text"/>
    <w:basedOn w:val="Etikett"/>
    <w:rsid w:val="00F141B3"/>
    <w:rPr>
      <w:sz w:val="16"/>
    </w:rPr>
  </w:style>
  <w:style w:type="paragraph" w:customStyle="1" w:styleId="FormelltextDnr">
    <w:name w:val="Formell text Dnr"/>
    <w:basedOn w:val="Formelltext"/>
    <w:rsid w:val="0029555E"/>
    <w:pPr>
      <w:spacing w:before="60"/>
    </w:pPr>
  </w:style>
  <w:style w:type="paragraph" w:customStyle="1" w:styleId="FormelltextDatum">
    <w:name w:val="Formell text Datum"/>
    <w:basedOn w:val="Formelltext"/>
    <w:rsid w:val="0029555E"/>
    <w:pPr>
      <w:spacing w:before="60"/>
    </w:pPr>
  </w:style>
  <w:style w:type="paragraph" w:customStyle="1" w:styleId="Titel">
    <w:name w:val="Titel"/>
    <w:basedOn w:val="Rubrik1"/>
    <w:qFormat/>
    <w:rsid w:val="000F76B7"/>
    <w:pPr>
      <w:numPr>
        <w:numId w:val="0"/>
      </w:numPr>
      <w:spacing w:before="840" w:after="360"/>
    </w:pPr>
    <w:rPr>
      <w:sz w:val="60"/>
    </w:rPr>
  </w:style>
  <w:style w:type="character" w:styleId="Kommentarsreferens">
    <w:name w:val="annotation reference"/>
    <w:basedOn w:val="Standardstycketeckensnitt"/>
    <w:semiHidden/>
    <w:unhideWhenUsed/>
    <w:rsid w:val="00DA3251"/>
    <w:rPr>
      <w:sz w:val="16"/>
      <w:szCs w:val="16"/>
    </w:rPr>
  </w:style>
  <w:style w:type="paragraph" w:styleId="Kommentarer">
    <w:name w:val="annotation text"/>
    <w:basedOn w:val="Normal"/>
    <w:link w:val="KommentarerChar"/>
    <w:semiHidden/>
    <w:unhideWhenUsed/>
    <w:rsid w:val="00DA3251"/>
    <w:pPr>
      <w:spacing w:line="240" w:lineRule="auto"/>
    </w:pPr>
    <w:rPr>
      <w:sz w:val="20"/>
      <w:szCs w:val="20"/>
    </w:rPr>
  </w:style>
  <w:style w:type="character" w:customStyle="1" w:styleId="KommentarerChar">
    <w:name w:val="Kommentarer Char"/>
    <w:basedOn w:val="Standardstycketeckensnitt"/>
    <w:link w:val="Kommentarer"/>
    <w:semiHidden/>
    <w:rsid w:val="00DA3251"/>
    <w:rPr>
      <w:sz w:val="20"/>
      <w:szCs w:val="20"/>
    </w:rPr>
  </w:style>
  <w:style w:type="paragraph" w:styleId="Kommentarsmne">
    <w:name w:val="annotation subject"/>
    <w:basedOn w:val="Kommentarer"/>
    <w:next w:val="Kommentarer"/>
    <w:link w:val="KommentarsmneChar"/>
    <w:semiHidden/>
    <w:unhideWhenUsed/>
    <w:rsid w:val="00DA3251"/>
    <w:rPr>
      <w:b/>
      <w:bCs/>
    </w:rPr>
  </w:style>
  <w:style w:type="character" w:customStyle="1" w:styleId="KommentarsmneChar">
    <w:name w:val="Kommentarsämne Char"/>
    <w:basedOn w:val="KommentarerChar"/>
    <w:link w:val="Kommentarsmne"/>
    <w:semiHidden/>
    <w:rsid w:val="00DA32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56990">
      <w:bodyDiv w:val="1"/>
      <w:marLeft w:val="0"/>
      <w:marRight w:val="0"/>
      <w:marTop w:val="0"/>
      <w:marBottom w:val="0"/>
      <w:divBdr>
        <w:top w:val="none" w:sz="0" w:space="0" w:color="auto"/>
        <w:left w:val="none" w:sz="0" w:space="0" w:color="auto"/>
        <w:bottom w:val="none" w:sz="0" w:space="0" w:color="auto"/>
        <w:right w:val="none" w:sz="0" w:space="0" w:color="auto"/>
      </w:divBdr>
      <w:divsChild>
        <w:div w:id="128591085">
          <w:marLeft w:val="677"/>
          <w:marRight w:val="0"/>
          <w:marTop w:val="100"/>
          <w:marBottom w:val="0"/>
          <w:divBdr>
            <w:top w:val="none" w:sz="0" w:space="0" w:color="auto"/>
            <w:left w:val="none" w:sz="0" w:space="0" w:color="auto"/>
            <w:bottom w:val="none" w:sz="0" w:space="0" w:color="auto"/>
            <w:right w:val="none" w:sz="0" w:space="0" w:color="auto"/>
          </w:divBdr>
        </w:div>
      </w:divsChild>
    </w:div>
    <w:div w:id="1140804902">
      <w:bodyDiv w:val="1"/>
      <w:marLeft w:val="0"/>
      <w:marRight w:val="0"/>
      <w:marTop w:val="0"/>
      <w:marBottom w:val="0"/>
      <w:divBdr>
        <w:top w:val="none" w:sz="0" w:space="0" w:color="auto"/>
        <w:left w:val="none" w:sz="0" w:space="0" w:color="auto"/>
        <w:bottom w:val="none" w:sz="0" w:space="0" w:color="auto"/>
        <w:right w:val="none" w:sz="0" w:space="0" w:color="auto"/>
      </w:divBdr>
    </w:div>
    <w:div w:id="1856578389">
      <w:bodyDiv w:val="1"/>
      <w:marLeft w:val="0"/>
      <w:marRight w:val="0"/>
      <w:marTop w:val="0"/>
      <w:marBottom w:val="0"/>
      <w:divBdr>
        <w:top w:val="none" w:sz="0" w:space="0" w:color="auto"/>
        <w:left w:val="none" w:sz="0" w:space="0" w:color="auto"/>
        <w:bottom w:val="none" w:sz="0" w:space="0" w:color="auto"/>
        <w:right w:val="none" w:sz="0" w:space="0" w:color="auto"/>
      </w:divBdr>
      <w:divsChild>
        <w:div w:id="314457242">
          <w:marLeft w:val="346"/>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KH mallar och grafisk profil" ma:contentTypeID="0x01010008F589A86727424A9F3109D08805FB2404000CE4833FA34AD24BBD1E12BBBBF67EDC" ma:contentTypeVersion="44" ma:contentTypeDescription="" ma:contentTypeScope="" ma:versionID="4cfb8f9745aeaedb0da2504dd63edea2">
  <xsd:schema xmlns:xsd="http://www.w3.org/2001/XMLSchema" xmlns:xs="http://www.w3.org/2001/XMLSchema" xmlns:p="http://schemas.microsoft.com/office/2006/metadata/properties" xmlns:ns2="e2e1434d-d351-456d-ac02-fadfe5c40353" targetNamespace="http://schemas.microsoft.com/office/2006/metadata/properties" ma:root="true" ma:fieldsID="b2c990fb35eab4d2c020cf87b3bbdf04" ns2:_="">
    <xsd:import namespace="e2e1434d-d351-456d-ac02-fadfe5c40353"/>
    <xsd:element name="properties">
      <xsd:complexType>
        <xsd:sequence>
          <xsd:element name="documentManagement">
            <xsd:complexType>
              <xsd:all>
                <xsd:element ref="ns2:SKH_Arkiv" minOccurs="0"/>
                <xsd:element ref="ns2:SKH_grafiskprofi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1434d-d351-456d-ac02-fadfe5c40353" elementFormDefault="qualified">
    <xsd:import namespace="http://schemas.microsoft.com/office/2006/documentManagement/types"/>
    <xsd:import namespace="http://schemas.microsoft.com/office/infopath/2007/PartnerControls"/>
    <xsd:element name="SKH_Arkiv" ma:index="8" nillable="true" ma:displayName="SKH arkiv" ma:default="0" ma:internalName="SKH_Arkiv">
      <xsd:simpleType>
        <xsd:restriction base="dms:Boolean"/>
      </xsd:simpleType>
    </xsd:element>
    <xsd:element name="SKH_grafiskprofil" ma:index="9" ma:displayName="SKH mallar och grafisk profil" ma:format="Dropdown" ma:internalName="SKH_grafiskprofil" ma:readOnly="false">
      <xsd:simpleType>
        <xsd:restriction base="dms:Choice">
          <xsd:enumeration value="Dokumentmallar"/>
          <xsd:enumeration value="Grafisk prof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285abea-968e-40de-8630-e6b70e2957d0" ContentTypeId="0x01010008F589A86727424A9F3109D08805FB2404" PreviousValue="false"/>
</file>

<file path=customXml/item4.xml><?xml version="1.0" encoding="utf-8"?>
<p:properties xmlns:p="http://schemas.microsoft.com/office/2006/metadata/properties" xmlns:xsi="http://www.w3.org/2001/XMLSchema-instance" xmlns:pc="http://schemas.microsoft.com/office/infopath/2007/PartnerControls">
  <documentManagement>
    <SKH_Arkiv xmlns="e2e1434d-d351-456d-ac02-fadfe5c40353">false</SKH_Arkiv>
    <SKH_grafiskprofil xmlns="e2e1434d-d351-456d-ac02-fadfe5c40353">Dokumentmallar</SKH_grafiskprofi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55CE-3E12-4030-8A0C-CE7525FCE44B}">
  <ds:schemaRefs>
    <ds:schemaRef ds:uri="http://schemas.microsoft.com/sharepoint/v3/contenttype/forms"/>
  </ds:schemaRefs>
</ds:datastoreItem>
</file>

<file path=customXml/itemProps2.xml><?xml version="1.0" encoding="utf-8"?>
<ds:datastoreItem xmlns:ds="http://schemas.openxmlformats.org/officeDocument/2006/customXml" ds:itemID="{5FBE69B3-15BC-4CF6-964F-F977A1567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1434d-d351-456d-ac02-fadfe5c40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AD925-82A6-417C-8806-DCBFC36D068A}">
  <ds:schemaRefs>
    <ds:schemaRef ds:uri="Microsoft.SharePoint.Taxonomy.ContentTypeSync"/>
  </ds:schemaRefs>
</ds:datastoreItem>
</file>

<file path=customXml/itemProps4.xml><?xml version="1.0" encoding="utf-8"?>
<ds:datastoreItem xmlns:ds="http://schemas.openxmlformats.org/officeDocument/2006/customXml" ds:itemID="{8C0B6DCA-7D26-4DD6-A427-CE0D3E022DC7}">
  <ds:schemaRefs>
    <ds:schemaRef ds:uri="http://purl.org/dc/terms/"/>
    <ds:schemaRef ds:uri="http://purl.org/dc/elements/1.1/"/>
    <ds:schemaRef ds:uri="http://schemas.microsoft.com/office/infopath/2007/PartnerControls"/>
    <ds:schemaRef ds:uri="e2e1434d-d351-456d-ac02-fadfe5c40353"/>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880132C-181C-4C58-8AF4-EC8D6DC8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744</Words>
  <Characters>4826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Leif Gifvars</dc:creator>
  <cp:lastModifiedBy>Aila Gengelbach</cp:lastModifiedBy>
  <cp:revision>7</cp:revision>
  <cp:lastPrinted>2019-06-27T14:47:00Z</cp:lastPrinted>
  <dcterms:created xsi:type="dcterms:W3CDTF">2022-09-26T09:07:00Z</dcterms:created>
  <dcterms:modified xsi:type="dcterms:W3CDTF">2022-09-28T09:19:00Z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0x01010008F589A86727424A9F3109D08805FB2404000CE4833FA34AD24BBD1E12BBBBF67EDC</vt:lpwstr>
  </property>
</Properties>
</file>